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98A" w:rsidRDefault="00DF098A" w:rsidP="008055D2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2A1182" w:rsidRDefault="006D411A" w:rsidP="008055D2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LE DEVELOPPEMENT STATUO-PONDERAL</w:t>
      </w:r>
    </w:p>
    <w:p w:rsidR="00DF098A" w:rsidRPr="005F1D45" w:rsidRDefault="00DF098A" w:rsidP="008055D2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BF3C90" w:rsidRPr="005F1D45" w:rsidRDefault="00BF3C90" w:rsidP="008055D2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F1D45">
        <w:rPr>
          <w:rFonts w:asciiTheme="majorBidi" w:hAnsiTheme="majorBidi" w:cstheme="majorBidi"/>
          <w:b/>
          <w:bCs/>
          <w:sz w:val="28"/>
          <w:szCs w:val="28"/>
        </w:rPr>
        <w:t>Introduction</w:t>
      </w:r>
    </w:p>
    <w:p w:rsidR="00BF3C90" w:rsidRDefault="00BF3C90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BF3C90">
        <w:rPr>
          <w:rFonts w:asciiTheme="majorBidi" w:hAnsiTheme="majorBidi" w:cstheme="majorBidi"/>
          <w:sz w:val="24"/>
          <w:szCs w:val="24"/>
        </w:rPr>
        <w:t>L’</w:t>
      </w:r>
      <w:r w:rsidR="004A4A3B" w:rsidRPr="00BF3C90">
        <w:rPr>
          <w:rFonts w:asciiTheme="majorBidi" w:hAnsiTheme="majorBidi" w:cstheme="majorBidi"/>
          <w:sz w:val="24"/>
          <w:szCs w:val="24"/>
        </w:rPr>
        <w:t>étude</w:t>
      </w:r>
      <w:r w:rsidRPr="00BF3C90">
        <w:rPr>
          <w:rFonts w:asciiTheme="majorBidi" w:hAnsiTheme="majorBidi" w:cstheme="majorBidi"/>
          <w:sz w:val="24"/>
          <w:szCs w:val="24"/>
        </w:rPr>
        <w:t xml:space="preserve"> du </w:t>
      </w:r>
      <w:r w:rsidR="004A4A3B" w:rsidRPr="00BF3C90">
        <w:rPr>
          <w:rFonts w:asciiTheme="majorBidi" w:hAnsiTheme="majorBidi" w:cstheme="majorBidi"/>
          <w:sz w:val="24"/>
          <w:szCs w:val="24"/>
        </w:rPr>
        <w:t>développement</w:t>
      </w:r>
      <w:r w:rsidRPr="00BF3C90">
        <w:rPr>
          <w:rFonts w:asciiTheme="majorBidi" w:hAnsiTheme="majorBidi" w:cstheme="majorBidi"/>
          <w:sz w:val="24"/>
          <w:szCs w:val="24"/>
        </w:rPr>
        <w:t xml:space="preserve"> </w:t>
      </w:r>
      <w:r w:rsidR="004A4A3B" w:rsidRPr="00BF3C90">
        <w:rPr>
          <w:rFonts w:asciiTheme="majorBidi" w:hAnsiTheme="majorBidi" w:cstheme="majorBidi"/>
          <w:sz w:val="24"/>
          <w:szCs w:val="24"/>
        </w:rPr>
        <w:t>staturo-pondéral</w:t>
      </w:r>
      <w:r w:rsidRPr="00BF3C90">
        <w:rPr>
          <w:rFonts w:asciiTheme="majorBidi" w:hAnsiTheme="majorBidi" w:cstheme="majorBidi"/>
          <w:sz w:val="24"/>
          <w:szCs w:val="24"/>
        </w:rPr>
        <w:t xml:space="preserve"> constitue un </w:t>
      </w:r>
      <w:r w:rsidR="004A4A3B" w:rsidRPr="00BF3C90">
        <w:rPr>
          <w:rFonts w:asciiTheme="majorBidi" w:hAnsiTheme="majorBidi" w:cstheme="majorBidi"/>
          <w:sz w:val="24"/>
          <w:szCs w:val="24"/>
        </w:rPr>
        <w:t>élément</w:t>
      </w:r>
      <w:r w:rsidR="004A4A3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de surveillance important au cours des </w:t>
      </w:r>
      <w:r w:rsidR="004A4A3B">
        <w:rPr>
          <w:rFonts w:asciiTheme="majorBidi" w:hAnsiTheme="majorBidi" w:cstheme="majorBidi"/>
          <w:sz w:val="24"/>
          <w:szCs w:val="24"/>
        </w:rPr>
        <w:t>différents</w:t>
      </w:r>
      <w:r>
        <w:rPr>
          <w:rFonts w:asciiTheme="majorBidi" w:hAnsiTheme="majorBidi" w:cstheme="majorBidi"/>
          <w:sz w:val="24"/>
          <w:szCs w:val="24"/>
        </w:rPr>
        <w:t xml:space="preserve"> examens cliniques toute anomalie de ce </w:t>
      </w:r>
      <w:r w:rsidR="004A4A3B">
        <w:rPr>
          <w:rFonts w:asciiTheme="majorBidi" w:hAnsiTheme="majorBidi" w:cstheme="majorBidi"/>
          <w:sz w:val="24"/>
          <w:szCs w:val="24"/>
        </w:rPr>
        <w:t>développement</w:t>
      </w:r>
      <w:r>
        <w:rPr>
          <w:rFonts w:asciiTheme="majorBidi" w:hAnsiTheme="majorBidi" w:cstheme="majorBidi"/>
          <w:sz w:val="24"/>
          <w:szCs w:val="24"/>
        </w:rPr>
        <w:t xml:space="preserve"> qu</w:t>
      </w:r>
      <w:r w:rsidR="00881E8C">
        <w:rPr>
          <w:rFonts w:asciiTheme="majorBidi" w:hAnsiTheme="majorBidi" w:cstheme="majorBidi"/>
          <w:sz w:val="24"/>
          <w:szCs w:val="24"/>
        </w:rPr>
        <w:t xml:space="preserve">’elle soit globale ou qu’elle ne concerne que le poids ou la taille doit faire rechercher une </w:t>
      </w:r>
      <w:r w:rsidR="004A4A3B">
        <w:rPr>
          <w:rFonts w:asciiTheme="majorBidi" w:hAnsiTheme="majorBidi" w:cstheme="majorBidi"/>
          <w:sz w:val="24"/>
          <w:szCs w:val="24"/>
        </w:rPr>
        <w:t>étiologie.</w:t>
      </w:r>
    </w:p>
    <w:p w:rsidR="00881E8C" w:rsidRDefault="00881E8C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 vitesse de la croissance varie en fonction de l’</w:t>
      </w:r>
      <w:r w:rsidR="004A4A3B">
        <w:rPr>
          <w:rFonts w:asciiTheme="majorBidi" w:hAnsiTheme="majorBidi" w:cstheme="majorBidi"/>
          <w:sz w:val="24"/>
          <w:szCs w:val="24"/>
        </w:rPr>
        <w:t>âge</w:t>
      </w:r>
      <w:r>
        <w:rPr>
          <w:rFonts w:asciiTheme="majorBidi" w:hAnsiTheme="majorBidi" w:cstheme="majorBidi"/>
          <w:sz w:val="24"/>
          <w:szCs w:val="24"/>
        </w:rPr>
        <w:t xml:space="preserve"> elle est :</w:t>
      </w:r>
    </w:p>
    <w:p w:rsidR="00881E8C" w:rsidRDefault="00881E8C" w:rsidP="008055D2">
      <w:pPr>
        <w:spacing w:line="240" w:lineRule="auto"/>
        <w:ind w:right="-28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="004A4A3B">
        <w:rPr>
          <w:rFonts w:asciiTheme="majorBidi" w:hAnsiTheme="majorBidi" w:cstheme="majorBidi"/>
          <w:sz w:val="24"/>
          <w:szCs w:val="24"/>
        </w:rPr>
        <w:t>très</w:t>
      </w:r>
      <w:r>
        <w:rPr>
          <w:rFonts w:asciiTheme="majorBidi" w:hAnsiTheme="majorBidi" w:cstheme="majorBidi"/>
          <w:sz w:val="24"/>
          <w:szCs w:val="24"/>
        </w:rPr>
        <w:t xml:space="preserve"> rapide durant la vie </w:t>
      </w:r>
      <w:r w:rsidR="004A4A3B">
        <w:rPr>
          <w:rFonts w:asciiTheme="majorBidi" w:hAnsiTheme="majorBidi" w:cstheme="majorBidi"/>
          <w:sz w:val="24"/>
          <w:szCs w:val="24"/>
        </w:rPr>
        <w:t>intra-utérine</w:t>
      </w:r>
    </w:p>
    <w:p w:rsidR="00881E8C" w:rsidRDefault="00881E8C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="006C0AE3">
        <w:rPr>
          <w:rFonts w:asciiTheme="majorBidi" w:hAnsiTheme="majorBidi" w:cstheme="majorBidi"/>
          <w:sz w:val="24"/>
          <w:szCs w:val="24"/>
        </w:rPr>
        <w:t>rapide de la naissance à 02 ans</w:t>
      </w:r>
    </w:p>
    <w:p w:rsidR="006C0AE3" w:rsidRDefault="006C0AE3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-plus lente de 03 à 10 ans</w:t>
      </w:r>
    </w:p>
    <w:p w:rsidR="006C0AE3" w:rsidRDefault="006C0AE3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-puis rapide à l’adolescence</w:t>
      </w:r>
    </w:p>
    <w:p w:rsidR="006C0AE3" w:rsidRPr="008055D2" w:rsidRDefault="006C0AE3" w:rsidP="008055D2">
      <w:pPr>
        <w:pStyle w:val="Paragraphedeliste"/>
        <w:numPr>
          <w:ilvl w:val="0"/>
          <w:numId w:val="2"/>
        </w:numPr>
        <w:spacing w:line="24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8055D2">
        <w:rPr>
          <w:rFonts w:asciiTheme="majorBidi" w:hAnsiTheme="majorBidi" w:cstheme="majorBidi"/>
          <w:b/>
          <w:bCs/>
          <w:sz w:val="24"/>
          <w:szCs w:val="24"/>
          <w:u w:val="single"/>
        </w:rPr>
        <w:t>FACTEURS DE CROISSANCE</w:t>
      </w:r>
    </w:p>
    <w:p w:rsidR="006C0AE3" w:rsidRDefault="006C0AE3" w:rsidP="008055D2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On distingu</w:t>
      </w:r>
      <w:r w:rsidR="00C42B51">
        <w:rPr>
          <w:rFonts w:asciiTheme="majorBidi" w:hAnsiTheme="majorBidi" w:cstheme="majorBidi"/>
          <w:sz w:val="24"/>
          <w:szCs w:val="24"/>
        </w:rPr>
        <w:t xml:space="preserve">e </w:t>
      </w:r>
      <w:r>
        <w:rPr>
          <w:rFonts w:asciiTheme="majorBidi" w:hAnsiTheme="majorBidi" w:cstheme="majorBidi"/>
          <w:sz w:val="24"/>
          <w:szCs w:val="24"/>
        </w:rPr>
        <w:t>des facteurs externes lies à l’environnement</w:t>
      </w:r>
      <w:r w:rsidR="00C42B51">
        <w:rPr>
          <w:rFonts w:asciiTheme="majorBidi" w:hAnsiTheme="majorBidi" w:cstheme="majorBidi"/>
          <w:sz w:val="24"/>
          <w:szCs w:val="24"/>
        </w:rPr>
        <w:t xml:space="preserve"> et </w:t>
      </w:r>
      <w:r>
        <w:rPr>
          <w:rFonts w:asciiTheme="majorBidi" w:hAnsiTheme="majorBidi" w:cstheme="majorBidi"/>
          <w:sz w:val="24"/>
          <w:szCs w:val="24"/>
        </w:rPr>
        <w:t>des facteurs internes spécifiques à l’individu</w:t>
      </w:r>
    </w:p>
    <w:p w:rsidR="006C0AE3" w:rsidRPr="004A4A3B" w:rsidRDefault="0013099F" w:rsidP="008055D2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1-</w:t>
      </w:r>
      <w:r w:rsidR="006C0AE3" w:rsidRPr="004A4A3B">
        <w:rPr>
          <w:rFonts w:asciiTheme="majorBidi" w:hAnsiTheme="majorBidi" w:cstheme="majorBidi"/>
          <w:b/>
          <w:bCs/>
          <w:sz w:val="24"/>
          <w:szCs w:val="24"/>
          <w:u w:val="single"/>
        </w:rPr>
        <w:t>FACTEURS EXTERNES</w:t>
      </w:r>
    </w:p>
    <w:p w:rsidR="00892667" w:rsidRDefault="00892667" w:rsidP="008055D2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13099F">
        <w:rPr>
          <w:rFonts w:asciiTheme="majorBidi" w:hAnsiTheme="majorBidi" w:cstheme="majorBidi"/>
          <w:b/>
          <w:bCs/>
          <w:sz w:val="24"/>
          <w:szCs w:val="24"/>
        </w:rPr>
        <w:t>01</w:t>
      </w:r>
      <w:r w:rsidR="00662DFB" w:rsidRPr="0013099F">
        <w:rPr>
          <w:rFonts w:asciiTheme="majorBidi" w:hAnsiTheme="majorBidi" w:cstheme="majorBidi"/>
          <w:b/>
          <w:bCs/>
          <w:sz w:val="24"/>
          <w:szCs w:val="24"/>
        </w:rPr>
        <w:t>-LA NUTRITION</w:t>
      </w:r>
      <w:r w:rsidR="00662DFB">
        <w:rPr>
          <w:rFonts w:asciiTheme="majorBidi" w:hAnsiTheme="majorBidi" w:cstheme="majorBidi"/>
          <w:sz w:val="24"/>
          <w:szCs w:val="24"/>
        </w:rPr>
        <w:t> : intervient</w:t>
      </w:r>
      <w:r>
        <w:rPr>
          <w:rFonts w:asciiTheme="majorBidi" w:hAnsiTheme="majorBidi" w:cstheme="majorBidi"/>
          <w:sz w:val="24"/>
          <w:szCs w:val="24"/>
        </w:rPr>
        <w:t xml:space="preserve"> dans la croissance de l’</w:t>
      </w:r>
      <w:r w:rsidR="00662DFB">
        <w:rPr>
          <w:rFonts w:asciiTheme="majorBidi" w:hAnsiTheme="majorBidi" w:cstheme="majorBidi"/>
          <w:sz w:val="24"/>
          <w:szCs w:val="24"/>
        </w:rPr>
        <w:t>enfant</w:t>
      </w:r>
      <w:r>
        <w:rPr>
          <w:rFonts w:asciiTheme="majorBidi" w:hAnsiTheme="majorBidi" w:cstheme="majorBidi"/>
          <w:sz w:val="24"/>
          <w:szCs w:val="24"/>
        </w:rPr>
        <w:t xml:space="preserve"> l’alimentation doit </w:t>
      </w:r>
      <w:r w:rsidR="00662DFB">
        <w:rPr>
          <w:rFonts w:asciiTheme="majorBidi" w:hAnsiTheme="majorBidi" w:cstheme="majorBidi"/>
          <w:sz w:val="24"/>
          <w:szCs w:val="24"/>
        </w:rPr>
        <w:t>être</w:t>
      </w:r>
      <w:r>
        <w:rPr>
          <w:rFonts w:asciiTheme="majorBidi" w:hAnsiTheme="majorBidi" w:cstheme="majorBidi"/>
          <w:sz w:val="24"/>
          <w:szCs w:val="24"/>
        </w:rPr>
        <w:t xml:space="preserve"> équilibrée en qualité et en </w:t>
      </w:r>
      <w:proofErr w:type="spellStart"/>
      <w:r>
        <w:rPr>
          <w:rFonts w:asciiTheme="majorBidi" w:hAnsiTheme="majorBidi" w:cstheme="majorBidi"/>
          <w:sz w:val="24"/>
          <w:szCs w:val="24"/>
        </w:rPr>
        <w:t>quantité</w:t>
      </w:r>
      <w:r w:rsidR="008055D2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Elle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doit répondre aux besoins de l’enfant</w:t>
      </w:r>
    </w:p>
    <w:p w:rsidR="00892667" w:rsidRPr="0013099F" w:rsidRDefault="00EF13CA" w:rsidP="008055D2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13099F">
        <w:rPr>
          <w:rFonts w:asciiTheme="majorBidi" w:hAnsiTheme="majorBidi" w:cstheme="majorBidi"/>
          <w:b/>
          <w:bCs/>
          <w:sz w:val="24"/>
          <w:szCs w:val="24"/>
        </w:rPr>
        <w:t>0</w:t>
      </w:r>
      <w:r w:rsidR="00892667" w:rsidRPr="0013099F">
        <w:rPr>
          <w:rFonts w:asciiTheme="majorBidi" w:hAnsiTheme="majorBidi" w:cstheme="majorBidi"/>
          <w:b/>
          <w:bCs/>
          <w:sz w:val="24"/>
          <w:szCs w:val="24"/>
        </w:rPr>
        <w:t>2-</w:t>
      </w:r>
      <w:r w:rsidR="0013099F" w:rsidRPr="0013099F">
        <w:rPr>
          <w:rFonts w:asciiTheme="majorBidi" w:hAnsiTheme="majorBidi" w:cstheme="majorBidi"/>
          <w:b/>
          <w:bCs/>
          <w:sz w:val="24"/>
          <w:szCs w:val="24"/>
        </w:rPr>
        <w:t>L’</w:t>
      </w:r>
      <w:r w:rsidRPr="0013099F">
        <w:rPr>
          <w:rFonts w:asciiTheme="majorBidi" w:hAnsiTheme="majorBidi" w:cstheme="majorBidi"/>
          <w:b/>
          <w:bCs/>
          <w:sz w:val="24"/>
          <w:szCs w:val="24"/>
        </w:rPr>
        <w:t>HYGIENE ET LES CONDITIONS DE VIE</w:t>
      </w:r>
    </w:p>
    <w:p w:rsidR="00BB2E32" w:rsidRDefault="005B1060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-l’absence d’</w:t>
      </w:r>
      <w:r w:rsidR="00662DFB">
        <w:rPr>
          <w:rFonts w:asciiTheme="majorBidi" w:hAnsiTheme="majorBidi" w:cstheme="majorBidi"/>
          <w:sz w:val="24"/>
          <w:szCs w:val="24"/>
        </w:rPr>
        <w:t xml:space="preserve">hygiène </w:t>
      </w:r>
      <w:r>
        <w:rPr>
          <w:rFonts w:asciiTheme="majorBidi" w:hAnsiTheme="majorBidi" w:cstheme="majorBidi"/>
          <w:sz w:val="24"/>
          <w:szCs w:val="24"/>
        </w:rPr>
        <w:t xml:space="preserve">prédispose l’enfant à des infections et/ou à </w:t>
      </w:r>
      <w:r w:rsidR="00662DFB">
        <w:rPr>
          <w:rFonts w:asciiTheme="majorBidi" w:hAnsiTheme="majorBidi" w:cstheme="majorBidi"/>
          <w:sz w:val="24"/>
          <w:szCs w:val="24"/>
        </w:rPr>
        <w:t>répétition, ayant</w:t>
      </w:r>
      <w:r>
        <w:rPr>
          <w:rFonts w:asciiTheme="majorBidi" w:hAnsiTheme="majorBidi" w:cstheme="majorBidi"/>
          <w:sz w:val="24"/>
          <w:szCs w:val="24"/>
        </w:rPr>
        <w:t xml:space="preserve"> des répercussions sur son</w:t>
      </w:r>
      <w:r w:rsidR="00BB2E32">
        <w:rPr>
          <w:rFonts w:asciiTheme="majorBidi" w:hAnsiTheme="majorBidi" w:cstheme="majorBidi"/>
          <w:sz w:val="24"/>
          <w:szCs w:val="24"/>
        </w:rPr>
        <w:t xml:space="preserve"> </w:t>
      </w:r>
      <w:r w:rsidR="00662DFB">
        <w:rPr>
          <w:rFonts w:asciiTheme="majorBidi" w:hAnsiTheme="majorBidi" w:cstheme="majorBidi"/>
          <w:sz w:val="24"/>
          <w:szCs w:val="24"/>
        </w:rPr>
        <w:t>développement</w:t>
      </w:r>
    </w:p>
    <w:p w:rsidR="00BB2E32" w:rsidRDefault="00BB2E32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-la situation </w:t>
      </w:r>
      <w:r w:rsidR="00662DFB">
        <w:rPr>
          <w:rFonts w:asciiTheme="majorBidi" w:hAnsiTheme="majorBidi" w:cstheme="majorBidi"/>
          <w:sz w:val="24"/>
          <w:szCs w:val="24"/>
        </w:rPr>
        <w:t>socio-économique</w:t>
      </w:r>
      <w:r>
        <w:rPr>
          <w:rFonts w:asciiTheme="majorBidi" w:hAnsiTheme="majorBidi" w:cstheme="majorBidi"/>
          <w:sz w:val="24"/>
          <w:szCs w:val="24"/>
        </w:rPr>
        <w:t xml:space="preserve"> de la famille retentit sur le </w:t>
      </w:r>
      <w:r w:rsidR="00662DFB">
        <w:rPr>
          <w:rFonts w:asciiTheme="majorBidi" w:hAnsiTheme="majorBidi" w:cstheme="majorBidi"/>
          <w:sz w:val="24"/>
          <w:szCs w:val="24"/>
        </w:rPr>
        <w:t>développement</w:t>
      </w:r>
      <w:r>
        <w:rPr>
          <w:rFonts w:asciiTheme="majorBidi" w:hAnsiTheme="majorBidi" w:cstheme="majorBidi"/>
          <w:sz w:val="24"/>
          <w:szCs w:val="24"/>
        </w:rPr>
        <w:t xml:space="preserve"> somatique</w:t>
      </w:r>
      <w:proofErr w:type="gramStart"/>
      <w:r>
        <w:rPr>
          <w:rFonts w:asciiTheme="majorBidi" w:hAnsiTheme="majorBidi" w:cstheme="majorBidi"/>
          <w:sz w:val="24"/>
          <w:szCs w:val="24"/>
        </w:rPr>
        <w:t>,(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et intellectuel) de l’enfant a </w:t>
      </w:r>
      <w:r w:rsidR="00662DFB">
        <w:rPr>
          <w:rFonts w:asciiTheme="majorBidi" w:hAnsiTheme="majorBidi" w:cstheme="majorBidi"/>
          <w:sz w:val="24"/>
          <w:szCs w:val="24"/>
        </w:rPr>
        <w:t>âge</w:t>
      </w:r>
      <w:r>
        <w:rPr>
          <w:rFonts w:asciiTheme="majorBidi" w:hAnsiTheme="majorBidi" w:cstheme="majorBidi"/>
          <w:sz w:val="24"/>
          <w:szCs w:val="24"/>
        </w:rPr>
        <w:t xml:space="preserve"> égale, les </w:t>
      </w:r>
      <w:r w:rsidR="00662DFB">
        <w:rPr>
          <w:rFonts w:asciiTheme="majorBidi" w:hAnsiTheme="majorBidi" w:cstheme="majorBidi"/>
          <w:sz w:val="24"/>
          <w:szCs w:val="24"/>
        </w:rPr>
        <w:t xml:space="preserve">enfants </w:t>
      </w:r>
      <w:r>
        <w:rPr>
          <w:rFonts w:asciiTheme="majorBidi" w:hAnsiTheme="majorBidi" w:cstheme="majorBidi"/>
          <w:sz w:val="24"/>
          <w:szCs w:val="24"/>
        </w:rPr>
        <w:t>de familles é</w:t>
      </w:r>
      <w:r w:rsidR="00662DFB">
        <w:rPr>
          <w:rFonts w:asciiTheme="majorBidi" w:hAnsiTheme="majorBidi" w:cstheme="majorBidi"/>
          <w:sz w:val="24"/>
          <w:szCs w:val="24"/>
        </w:rPr>
        <w:t xml:space="preserve">conomiquement démunies sont </w:t>
      </w:r>
      <w:r>
        <w:rPr>
          <w:rFonts w:asciiTheme="majorBidi" w:hAnsiTheme="majorBidi" w:cstheme="majorBidi"/>
          <w:sz w:val="24"/>
          <w:szCs w:val="24"/>
        </w:rPr>
        <w:t xml:space="preserve"> plus petits ,pèsent</w:t>
      </w:r>
      <w:r w:rsidR="00662DFB">
        <w:rPr>
          <w:rFonts w:asciiTheme="majorBidi" w:hAnsiTheme="majorBidi" w:cstheme="majorBidi"/>
          <w:sz w:val="24"/>
          <w:szCs w:val="24"/>
        </w:rPr>
        <w:t xml:space="preserve"> </w:t>
      </w:r>
      <w:r w:rsidR="00A62A57">
        <w:rPr>
          <w:rFonts w:asciiTheme="majorBidi" w:hAnsiTheme="majorBidi" w:cstheme="majorBidi"/>
          <w:sz w:val="24"/>
          <w:szCs w:val="24"/>
        </w:rPr>
        <w:t>mois lourd</w:t>
      </w:r>
      <w:r w:rsidR="00662D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et leur développement est globalement moins avancé que dans les autres familles</w:t>
      </w:r>
      <w:r w:rsidR="00A62A57">
        <w:rPr>
          <w:rFonts w:asciiTheme="majorBidi" w:hAnsiTheme="majorBidi" w:cstheme="majorBidi"/>
          <w:sz w:val="24"/>
          <w:szCs w:val="24"/>
        </w:rPr>
        <w:t>.</w:t>
      </w:r>
    </w:p>
    <w:p w:rsidR="005B1060" w:rsidRDefault="00BB2E32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-les conditions de</w:t>
      </w:r>
      <w:r w:rsidR="005B106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logement (habitat</w:t>
      </w:r>
      <w:r w:rsidR="00662DF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insalubre ou non)</w:t>
      </w:r>
    </w:p>
    <w:p w:rsidR="00BB2E32" w:rsidRDefault="00BB2E32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="00662DFB">
        <w:rPr>
          <w:rFonts w:asciiTheme="majorBidi" w:hAnsiTheme="majorBidi" w:cstheme="majorBidi"/>
          <w:sz w:val="24"/>
          <w:szCs w:val="24"/>
        </w:rPr>
        <w:t>l’environnement (bruit, pollution</w:t>
      </w:r>
      <w:r>
        <w:rPr>
          <w:rFonts w:asciiTheme="majorBidi" w:hAnsiTheme="majorBidi" w:cstheme="majorBidi"/>
          <w:sz w:val="24"/>
          <w:szCs w:val="24"/>
        </w:rPr>
        <w:t>)</w:t>
      </w:r>
    </w:p>
    <w:p w:rsidR="00BB2E32" w:rsidRDefault="00BB2E32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-le rythme de vie de l’enfant (</w:t>
      </w:r>
      <w:r w:rsidR="00662DFB">
        <w:rPr>
          <w:rFonts w:asciiTheme="majorBidi" w:hAnsiTheme="majorBidi" w:cstheme="majorBidi"/>
          <w:sz w:val="24"/>
          <w:szCs w:val="24"/>
        </w:rPr>
        <w:t>sommeil, sport, ambiance</w:t>
      </w:r>
      <w:r>
        <w:rPr>
          <w:rFonts w:asciiTheme="majorBidi" w:hAnsiTheme="majorBidi" w:cstheme="majorBidi"/>
          <w:sz w:val="24"/>
          <w:szCs w:val="24"/>
        </w:rPr>
        <w:t>)</w:t>
      </w:r>
    </w:p>
    <w:p w:rsidR="00662DFB" w:rsidRPr="005948F4" w:rsidRDefault="00BB2E32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-l’</w:t>
      </w:r>
      <w:r w:rsidR="00662DFB">
        <w:rPr>
          <w:rFonts w:asciiTheme="majorBidi" w:hAnsiTheme="majorBidi" w:cstheme="majorBidi"/>
          <w:sz w:val="24"/>
          <w:szCs w:val="24"/>
        </w:rPr>
        <w:t>éducation</w:t>
      </w:r>
      <w:r>
        <w:rPr>
          <w:rFonts w:asciiTheme="majorBidi" w:hAnsiTheme="majorBidi" w:cstheme="majorBidi"/>
          <w:sz w:val="24"/>
          <w:szCs w:val="24"/>
        </w:rPr>
        <w:t xml:space="preserve"> des parents des parents agissent autant que le</w:t>
      </w:r>
      <w:r w:rsidR="00071EF8">
        <w:rPr>
          <w:rFonts w:asciiTheme="majorBidi" w:hAnsiTheme="majorBidi" w:cstheme="majorBidi"/>
          <w:sz w:val="24"/>
          <w:szCs w:val="24"/>
        </w:rPr>
        <w:t xml:space="preserve"> niveau économique</w:t>
      </w:r>
      <w:r w:rsidR="00196FD5">
        <w:rPr>
          <w:rFonts w:asciiTheme="majorBidi" w:hAnsiTheme="majorBidi" w:cstheme="majorBidi"/>
          <w:sz w:val="24"/>
          <w:szCs w:val="24"/>
        </w:rPr>
        <w:t>.</w:t>
      </w:r>
    </w:p>
    <w:p w:rsidR="002559F7" w:rsidRPr="0013099F" w:rsidRDefault="002559F7" w:rsidP="008055D2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13099F">
        <w:rPr>
          <w:rFonts w:asciiTheme="majorBidi" w:hAnsiTheme="majorBidi" w:cstheme="majorBidi"/>
          <w:b/>
          <w:bCs/>
          <w:sz w:val="24"/>
          <w:szCs w:val="24"/>
        </w:rPr>
        <w:t>03-LES CONDITIONS PSYCHOAFFECTIVES</w:t>
      </w:r>
    </w:p>
    <w:p w:rsidR="002559F7" w:rsidRDefault="002559F7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="00C46564">
        <w:rPr>
          <w:rFonts w:asciiTheme="majorBidi" w:hAnsiTheme="majorBidi" w:cstheme="majorBidi"/>
          <w:sz w:val="24"/>
          <w:szCs w:val="24"/>
        </w:rPr>
        <w:t>L’</w:t>
      </w:r>
      <w:r w:rsidR="00662DFB">
        <w:rPr>
          <w:rFonts w:asciiTheme="majorBidi" w:hAnsiTheme="majorBidi" w:cstheme="majorBidi"/>
          <w:sz w:val="24"/>
          <w:szCs w:val="24"/>
        </w:rPr>
        <w:t>équilibre</w:t>
      </w:r>
      <w:r w:rsidR="00C46564">
        <w:rPr>
          <w:rFonts w:asciiTheme="majorBidi" w:hAnsiTheme="majorBidi" w:cstheme="majorBidi"/>
          <w:sz w:val="24"/>
          <w:szCs w:val="24"/>
        </w:rPr>
        <w:t xml:space="preserve"> psychoaffectif du jeune enfant retentit directement sur son </w:t>
      </w:r>
      <w:r w:rsidR="00662DFB">
        <w:rPr>
          <w:rFonts w:asciiTheme="majorBidi" w:hAnsiTheme="majorBidi" w:cstheme="majorBidi"/>
          <w:sz w:val="24"/>
          <w:szCs w:val="24"/>
        </w:rPr>
        <w:t>appétit, l’enfant</w:t>
      </w:r>
      <w:r w:rsidR="00C46564">
        <w:rPr>
          <w:rFonts w:asciiTheme="majorBidi" w:hAnsiTheme="majorBidi" w:cstheme="majorBidi"/>
          <w:sz w:val="24"/>
          <w:szCs w:val="24"/>
        </w:rPr>
        <w:t xml:space="preserve"> est en </w:t>
      </w:r>
      <w:r w:rsidR="00662DFB">
        <w:rPr>
          <w:rFonts w:asciiTheme="majorBidi" w:hAnsiTheme="majorBidi" w:cstheme="majorBidi"/>
          <w:sz w:val="24"/>
          <w:szCs w:val="24"/>
        </w:rPr>
        <w:t>quête</w:t>
      </w:r>
      <w:r w:rsidR="00C46564">
        <w:rPr>
          <w:rFonts w:asciiTheme="majorBidi" w:hAnsiTheme="majorBidi" w:cstheme="majorBidi"/>
          <w:sz w:val="24"/>
          <w:szCs w:val="24"/>
        </w:rPr>
        <w:t xml:space="preserve"> permanente de </w:t>
      </w:r>
      <w:r w:rsidR="00662DFB">
        <w:rPr>
          <w:rFonts w:asciiTheme="majorBidi" w:hAnsiTheme="majorBidi" w:cstheme="majorBidi"/>
          <w:sz w:val="24"/>
          <w:szCs w:val="24"/>
        </w:rPr>
        <w:t>communication, de</w:t>
      </w:r>
      <w:r w:rsidR="00C46564">
        <w:rPr>
          <w:rFonts w:asciiTheme="majorBidi" w:hAnsiTheme="majorBidi" w:cstheme="majorBidi"/>
          <w:sz w:val="24"/>
          <w:szCs w:val="24"/>
        </w:rPr>
        <w:t xml:space="preserve"> manifestation d’affection de la part de l’adulte.</w:t>
      </w:r>
    </w:p>
    <w:p w:rsidR="00C46564" w:rsidRDefault="00C46564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-en situation de carence </w:t>
      </w:r>
      <w:r w:rsidR="00662DFB">
        <w:rPr>
          <w:rFonts w:asciiTheme="majorBidi" w:hAnsiTheme="majorBidi" w:cstheme="majorBidi"/>
          <w:sz w:val="24"/>
          <w:szCs w:val="24"/>
        </w:rPr>
        <w:t>affective, il</w:t>
      </w:r>
      <w:r>
        <w:rPr>
          <w:rFonts w:asciiTheme="majorBidi" w:hAnsiTheme="majorBidi" w:cstheme="majorBidi"/>
          <w:sz w:val="24"/>
          <w:szCs w:val="24"/>
        </w:rPr>
        <w:t xml:space="preserve"> se trouve </w:t>
      </w:r>
      <w:r w:rsidR="00662DFB">
        <w:rPr>
          <w:rFonts w:asciiTheme="majorBidi" w:hAnsiTheme="majorBidi" w:cstheme="majorBidi"/>
          <w:sz w:val="24"/>
          <w:szCs w:val="24"/>
        </w:rPr>
        <w:t xml:space="preserve">insécurisé, triste, et </w:t>
      </w:r>
      <w:r>
        <w:rPr>
          <w:rFonts w:asciiTheme="majorBidi" w:hAnsiTheme="majorBidi" w:cstheme="majorBidi"/>
          <w:sz w:val="24"/>
          <w:szCs w:val="24"/>
        </w:rPr>
        <w:t>n’</w:t>
      </w:r>
      <w:r w:rsidR="00662DFB">
        <w:rPr>
          <w:rFonts w:asciiTheme="majorBidi" w:hAnsiTheme="majorBidi" w:cstheme="majorBidi"/>
          <w:sz w:val="24"/>
          <w:szCs w:val="24"/>
        </w:rPr>
        <w:t xml:space="preserve">éprouve </w:t>
      </w:r>
      <w:r>
        <w:rPr>
          <w:rFonts w:asciiTheme="majorBidi" w:hAnsiTheme="majorBidi" w:cstheme="majorBidi"/>
          <w:sz w:val="24"/>
          <w:szCs w:val="24"/>
        </w:rPr>
        <w:t xml:space="preserve">plus ni le </w:t>
      </w:r>
      <w:r w:rsidR="00662DFB">
        <w:rPr>
          <w:rFonts w:asciiTheme="majorBidi" w:hAnsiTheme="majorBidi" w:cstheme="majorBidi"/>
          <w:sz w:val="24"/>
          <w:szCs w:val="24"/>
        </w:rPr>
        <w:t>besoin, ni le</w:t>
      </w:r>
      <w:r>
        <w:rPr>
          <w:rFonts w:asciiTheme="majorBidi" w:hAnsiTheme="majorBidi" w:cstheme="majorBidi"/>
          <w:sz w:val="24"/>
          <w:szCs w:val="24"/>
        </w:rPr>
        <w:t xml:space="preserve"> plaisir de manger</w:t>
      </w:r>
    </w:p>
    <w:p w:rsidR="00DF098A" w:rsidRDefault="00DF098A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DF098A" w:rsidRDefault="00DF098A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5948F4" w:rsidRDefault="005948F4" w:rsidP="008055D2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BE42C2" w:rsidRPr="0013099F" w:rsidRDefault="00BE42C2" w:rsidP="008055D2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13099F">
        <w:rPr>
          <w:rFonts w:asciiTheme="majorBidi" w:hAnsiTheme="majorBidi" w:cstheme="majorBidi"/>
          <w:b/>
          <w:bCs/>
          <w:sz w:val="24"/>
          <w:szCs w:val="24"/>
          <w:u w:val="single"/>
        </w:rPr>
        <w:t>2-LES FACTEURS INTERNES.</w:t>
      </w:r>
    </w:p>
    <w:p w:rsidR="00BE42C2" w:rsidRDefault="00BE42C2" w:rsidP="008055D2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95536">
        <w:rPr>
          <w:rFonts w:asciiTheme="majorBidi" w:hAnsiTheme="majorBidi" w:cstheme="majorBidi"/>
          <w:b/>
          <w:bCs/>
          <w:sz w:val="24"/>
          <w:szCs w:val="24"/>
          <w:u w:val="single"/>
        </w:rPr>
        <w:t>1-FACTEURS GENETIQUES</w:t>
      </w:r>
      <w:r w:rsidRPr="0013099F">
        <w:rPr>
          <w:rFonts w:asciiTheme="majorBidi" w:hAnsiTheme="majorBidi" w:cstheme="majorBidi"/>
          <w:b/>
          <w:bCs/>
          <w:sz w:val="24"/>
          <w:szCs w:val="24"/>
        </w:rPr>
        <w:t> </w:t>
      </w:r>
      <w:r w:rsidR="005948F4">
        <w:rPr>
          <w:rFonts w:asciiTheme="majorBidi" w:hAnsiTheme="majorBidi" w:cstheme="majorBidi"/>
          <w:sz w:val="24"/>
          <w:szCs w:val="24"/>
        </w:rPr>
        <w:t>: le</w:t>
      </w:r>
      <w:r>
        <w:rPr>
          <w:rFonts w:asciiTheme="majorBidi" w:hAnsiTheme="majorBidi" w:cstheme="majorBidi"/>
          <w:sz w:val="24"/>
          <w:szCs w:val="24"/>
        </w:rPr>
        <w:t xml:space="preserve"> poids et taille de chacun de deux parents doivent pris en </w:t>
      </w:r>
      <w:r w:rsidR="00C04AB6">
        <w:rPr>
          <w:rFonts w:asciiTheme="majorBidi" w:hAnsiTheme="majorBidi" w:cstheme="majorBidi"/>
          <w:sz w:val="24"/>
          <w:szCs w:val="24"/>
        </w:rPr>
        <w:t>considération</w:t>
      </w:r>
      <w:r>
        <w:rPr>
          <w:rFonts w:asciiTheme="majorBidi" w:hAnsiTheme="majorBidi" w:cstheme="majorBidi"/>
          <w:sz w:val="24"/>
          <w:szCs w:val="24"/>
        </w:rPr>
        <w:t xml:space="preserve"> pour </w:t>
      </w:r>
      <w:r w:rsidR="00C04AB6">
        <w:rPr>
          <w:rFonts w:asciiTheme="majorBidi" w:hAnsiTheme="majorBidi" w:cstheme="majorBidi"/>
          <w:sz w:val="24"/>
          <w:szCs w:val="24"/>
        </w:rPr>
        <w:t>évaluer</w:t>
      </w:r>
      <w:r>
        <w:rPr>
          <w:rFonts w:asciiTheme="majorBidi" w:hAnsiTheme="majorBidi" w:cstheme="majorBidi"/>
          <w:sz w:val="24"/>
          <w:szCs w:val="24"/>
        </w:rPr>
        <w:t xml:space="preserve"> la croissance de l’enfant</w:t>
      </w:r>
    </w:p>
    <w:p w:rsidR="00BE42C2" w:rsidRDefault="00BE42C2" w:rsidP="008055D2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C95536">
        <w:rPr>
          <w:rFonts w:asciiTheme="majorBidi" w:hAnsiTheme="majorBidi" w:cstheme="majorBidi"/>
          <w:b/>
          <w:bCs/>
          <w:sz w:val="24"/>
          <w:szCs w:val="24"/>
          <w:u w:val="single"/>
        </w:rPr>
        <w:t>2-LES FACTEURS ENDOCRINIENS</w:t>
      </w:r>
      <w:r w:rsidRPr="0013099F">
        <w:rPr>
          <w:rFonts w:asciiTheme="majorBidi" w:hAnsiTheme="majorBidi" w:cstheme="majorBidi"/>
          <w:b/>
          <w:bCs/>
          <w:sz w:val="24"/>
          <w:szCs w:val="24"/>
        </w:rPr>
        <w:t> </w:t>
      </w:r>
      <w:r w:rsidR="00C04AB6" w:rsidRPr="0013099F">
        <w:rPr>
          <w:rFonts w:asciiTheme="majorBidi" w:hAnsiTheme="majorBidi" w:cstheme="majorBidi"/>
          <w:b/>
          <w:bCs/>
          <w:sz w:val="24"/>
          <w:szCs w:val="24"/>
        </w:rPr>
        <w:t xml:space="preserve">; </w:t>
      </w:r>
      <w:r w:rsidR="00C04AB6">
        <w:rPr>
          <w:rFonts w:asciiTheme="majorBidi" w:hAnsiTheme="majorBidi" w:cstheme="majorBidi"/>
          <w:sz w:val="24"/>
          <w:szCs w:val="24"/>
        </w:rPr>
        <w:t>différentes</w:t>
      </w:r>
      <w:r>
        <w:rPr>
          <w:rFonts w:asciiTheme="majorBidi" w:hAnsiTheme="majorBidi" w:cstheme="majorBidi"/>
          <w:sz w:val="24"/>
          <w:szCs w:val="24"/>
        </w:rPr>
        <w:t xml:space="preserve"> hormones agissent</w:t>
      </w:r>
      <w:r w:rsidR="00BD181A">
        <w:rPr>
          <w:rFonts w:asciiTheme="majorBidi" w:hAnsiTheme="majorBidi" w:cstheme="majorBidi"/>
          <w:sz w:val="24"/>
          <w:szCs w:val="24"/>
        </w:rPr>
        <w:t xml:space="preserve"> sur la croissance :</w:t>
      </w:r>
    </w:p>
    <w:p w:rsidR="00BD181A" w:rsidRDefault="00BD181A" w:rsidP="008055D2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48F4">
        <w:rPr>
          <w:rFonts w:asciiTheme="majorBidi" w:hAnsiTheme="majorBidi" w:cstheme="majorBidi"/>
          <w:b/>
          <w:bCs/>
          <w:sz w:val="24"/>
          <w:szCs w:val="24"/>
        </w:rPr>
        <w:t>a)hormone somatotrope </w:t>
      </w:r>
      <w:r w:rsidR="00C04AB6" w:rsidRPr="005948F4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C04AB6">
        <w:rPr>
          <w:rFonts w:asciiTheme="majorBidi" w:hAnsiTheme="majorBidi" w:cstheme="majorBidi"/>
          <w:sz w:val="24"/>
          <w:szCs w:val="24"/>
        </w:rPr>
        <w:t xml:space="preserve"> appelée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C04AB6">
        <w:rPr>
          <w:rFonts w:asciiTheme="majorBidi" w:hAnsiTheme="majorBidi" w:cstheme="majorBidi"/>
          <w:sz w:val="24"/>
          <w:szCs w:val="24"/>
        </w:rPr>
        <w:t>hormone</w:t>
      </w:r>
      <w:r w:rsidR="001745B8">
        <w:rPr>
          <w:rFonts w:asciiTheme="majorBidi" w:hAnsiTheme="majorBidi" w:cstheme="majorBidi"/>
          <w:sz w:val="24"/>
          <w:szCs w:val="24"/>
        </w:rPr>
        <w:t xml:space="preserve"> de croissance(STH) est une </w:t>
      </w:r>
      <w:r w:rsidR="00C04AB6">
        <w:rPr>
          <w:rFonts w:asciiTheme="majorBidi" w:hAnsiTheme="majorBidi" w:cstheme="majorBidi"/>
          <w:sz w:val="24"/>
          <w:szCs w:val="24"/>
        </w:rPr>
        <w:t>protéine</w:t>
      </w:r>
      <w:r w:rsidR="001745B8">
        <w:rPr>
          <w:rFonts w:asciiTheme="majorBidi" w:hAnsiTheme="majorBidi" w:cstheme="majorBidi"/>
          <w:sz w:val="24"/>
          <w:szCs w:val="24"/>
        </w:rPr>
        <w:t xml:space="preserve"> </w:t>
      </w:r>
      <w:r w:rsidR="00C04AB6">
        <w:rPr>
          <w:rFonts w:asciiTheme="majorBidi" w:hAnsiTheme="majorBidi" w:cstheme="majorBidi"/>
          <w:sz w:val="24"/>
          <w:szCs w:val="24"/>
        </w:rPr>
        <w:t>sécrété</w:t>
      </w:r>
      <w:r w:rsidR="001745B8">
        <w:rPr>
          <w:rFonts w:asciiTheme="majorBidi" w:hAnsiTheme="majorBidi" w:cstheme="majorBidi"/>
          <w:sz w:val="24"/>
          <w:szCs w:val="24"/>
        </w:rPr>
        <w:t xml:space="preserve"> par </w:t>
      </w:r>
      <w:r w:rsidR="00C95536">
        <w:rPr>
          <w:rFonts w:asciiTheme="majorBidi" w:hAnsiTheme="majorBidi" w:cstheme="majorBidi"/>
          <w:sz w:val="24"/>
          <w:szCs w:val="24"/>
        </w:rPr>
        <w:t xml:space="preserve">    </w:t>
      </w:r>
      <w:r w:rsidR="001745B8">
        <w:rPr>
          <w:rFonts w:asciiTheme="majorBidi" w:hAnsiTheme="majorBidi" w:cstheme="majorBidi"/>
          <w:sz w:val="24"/>
          <w:szCs w:val="24"/>
        </w:rPr>
        <w:t>l’</w:t>
      </w:r>
      <w:r w:rsidR="00C04AB6">
        <w:rPr>
          <w:rFonts w:asciiTheme="majorBidi" w:hAnsiTheme="majorBidi" w:cstheme="majorBidi"/>
          <w:sz w:val="24"/>
          <w:szCs w:val="24"/>
        </w:rPr>
        <w:t>hypophyse</w:t>
      </w:r>
      <w:r w:rsidR="001745B8">
        <w:rPr>
          <w:rFonts w:asciiTheme="majorBidi" w:hAnsiTheme="majorBidi" w:cstheme="majorBidi"/>
          <w:sz w:val="24"/>
          <w:szCs w:val="24"/>
        </w:rPr>
        <w:t xml:space="preserve"> au cours du sommeil</w:t>
      </w:r>
    </w:p>
    <w:p w:rsidR="001745B8" w:rsidRDefault="00C04AB6" w:rsidP="008055D2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Son</w:t>
      </w:r>
      <w:r w:rsidR="005948F4">
        <w:rPr>
          <w:rFonts w:asciiTheme="majorBidi" w:hAnsiTheme="majorBidi" w:cstheme="majorBidi"/>
          <w:sz w:val="24"/>
          <w:szCs w:val="24"/>
        </w:rPr>
        <w:t xml:space="preserve"> </w:t>
      </w:r>
      <w:r w:rsidR="001745B8">
        <w:rPr>
          <w:rFonts w:asciiTheme="majorBidi" w:hAnsiTheme="majorBidi" w:cstheme="majorBidi"/>
          <w:sz w:val="24"/>
          <w:szCs w:val="24"/>
        </w:rPr>
        <w:t xml:space="preserve">action sur la croissance du </w:t>
      </w:r>
      <w:r>
        <w:rPr>
          <w:rFonts w:asciiTheme="majorBidi" w:hAnsiTheme="majorBidi" w:cstheme="majorBidi"/>
          <w:sz w:val="24"/>
          <w:szCs w:val="24"/>
        </w:rPr>
        <w:t>squelette</w:t>
      </w:r>
      <w:r w:rsidR="001745B8">
        <w:rPr>
          <w:rFonts w:asciiTheme="majorBidi" w:hAnsiTheme="majorBidi" w:cstheme="majorBidi"/>
          <w:sz w:val="24"/>
          <w:szCs w:val="24"/>
        </w:rPr>
        <w:t xml:space="preserve"> est </w:t>
      </w:r>
      <w:r>
        <w:rPr>
          <w:rFonts w:asciiTheme="majorBidi" w:hAnsiTheme="majorBidi" w:cstheme="majorBidi"/>
          <w:sz w:val="24"/>
          <w:szCs w:val="24"/>
        </w:rPr>
        <w:t>particulièrement nette sur des</w:t>
      </w:r>
      <w:r w:rsidR="001745B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cartilages</w:t>
      </w:r>
      <w:r w:rsidR="001745B8">
        <w:rPr>
          <w:rFonts w:asciiTheme="majorBidi" w:hAnsiTheme="majorBidi" w:cstheme="majorBidi"/>
          <w:sz w:val="24"/>
          <w:szCs w:val="24"/>
        </w:rPr>
        <w:t xml:space="preserve"> de  conjugaisons</w:t>
      </w:r>
    </w:p>
    <w:p w:rsidR="001745B8" w:rsidRDefault="00C04AB6" w:rsidP="008055D2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48F4">
        <w:rPr>
          <w:rFonts w:asciiTheme="majorBidi" w:hAnsiTheme="majorBidi" w:cstheme="majorBidi"/>
          <w:b/>
          <w:bCs/>
          <w:sz w:val="24"/>
          <w:szCs w:val="24"/>
        </w:rPr>
        <w:t>b) les</w:t>
      </w:r>
      <w:r w:rsidR="009A518A" w:rsidRPr="005948F4">
        <w:rPr>
          <w:rFonts w:asciiTheme="majorBidi" w:hAnsiTheme="majorBidi" w:cstheme="majorBidi"/>
          <w:b/>
          <w:bCs/>
          <w:sz w:val="24"/>
          <w:szCs w:val="24"/>
        </w:rPr>
        <w:t xml:space="preserve"> hormones </w:t>
      </w:r>
      <w:r w:rsidRPr="005948F4">
        <w:rPr>
          <w:rFonts w:asciiTheme="majorBidi" w:hAnsiTheme="majorBidi" w:cstheme="majorBidi"/>
          <w:b/>
          <w:bCs/>
          <w:sz w:val="24"/>
          <w:szCs w:val="24"/>
        </w:rPr>
        <w:t>thyroïdiennes</w:t>
      </w:r>
      <w:r w:rsidR="009A518A" w:rsidRPr="005948F4">
        <w:rPr>
          <w:rFonts w:asciiTheme="majorBidi" w:hAnsiTheme="majorBidi" w:cstheme="majorBidi"/>
          <w:b/>
          <w:bCs/>
          <w:sz w:val="24"/>
          <w:szCs w:val="24"/>
        </w:rPr>
        <w:t> </w:t>
      </w:r>
      <w:r w:rsidR="005948F4" w:rsidRPr="005948F4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5948F4">
        <w:rPr>
          <w:rFonts w:asciiTheme="majorBidi" w:hAnsiTheme="majorBidi" w:cstheme="majorBidi"/>
          <w:sz w:val="24"/>
          <w:szCs w:val="24"/>
        </w:rPr>
        <w:t xml:space="preserve"> facteur</w:t>
      </w:r>
      <w:r w:rsidR="009A518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indispensable</w:t>
      </w:r>
      <w:r w:rsidR="009A518A">
        <w:rPr>
          <w:rFonts w:asciiTheme="majorBidi" w:hAnsiTheme="majorBidi" w:cstheme="majorBidi"/>
          <w:sz w:val="24"/>
          <w:szCs w:val="24"/>
        </w:rPr>
        <w:t xml:space="preserve"> à l’</w:t>
      </w:r>
      <w:r>
        <w:rPr>
          <w:rFonts w:asciiTheme="majorBidi" w:hAnsiTheme="majorBidi" w:cstheme="majorBidi"/>
          <w:sz w:val="24"/>
          <w:szCs w:val="24"/>
        </w:rPr>
        <w:t>évolution</w:t>
      </w:r>
      <w:r w:rsidR="009A518A">
        <w:rPr>
          <w:rFonts w:asciiTheme="majorBidi" w:hAnsiTheme="majorBidi" w:cstheme="majorBidi"/>
          <w:sz w:val="24"/>
          <w:szCs w:val="24"/>
        </w:rPr>
        <w:t xml:space="preserve"> de l’</w:t>
      </w:r>
      <w:r>
        <w:rPr>
          <w:rFonts w:asciiTheme="majorBidi" w:hAnsiTheme="majorBidi" w:cstheme="majorBidi"/>
          <w:sz w:val="24"/>
          <w:szCs w:val="24"/>
        </w:rPr>
        <w:t>os, est</w:t>
      </w:r>
      <w:r w:rsidR="009A518A">
        <w:rPr>
          <w:rFonts w:asciiTheme="majorBidi" w:hAnsiTheme="majorBidi" w:cstheme="majorBidi"/>
          <w:sz w:val="24"/>
          <w:szCs w:val="24"/>
        </w:rPr>
        <w:t xml:space="preserve"> le principal régulateur de la croissance</w:t>
      </w:r>
    </w:p>
    <w:p w:rsidR="002F6C5F" w:rsidRDefault="00C04AB6" w:rsidP="008055D2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Une</w:t>
      </w:r>
      <w:r w:rsidR="002F6C5F">
        <w:rPr>
          <w:rFonts w:asciiTheme="majorBidi" w:hAnsiTheme="majorBidi" w:cstheme="majorBidi"/>
          <w:sz w:val="24"/>
          <w:szCs w:val="24"/>
        </w:rPr>
        <w:t xml:space="preserve"> insuffisance </w:t>
      </w:r>
      <w:r>
        <w:rPr>
          <w:rFonts w:asciiTheme="majorBidi" w:hAnsiTheme="majorBidi" w:cstheme="majorBidi"/>
          <w:sz w:val="24"/>
          <w:szCs w:val="24"/>
        </w:rPr>
        <w:t>thyroïdien</w:t>
      </w:r>
      <w:r w:rsidR="002F6C5F">
        <w:rPr>
          <w:rFonts w:asciiTheme="majorBidi" w:hAnsiTheme="majorBidi" w:cstheme="majorBidi"/>
          <w:sz w:val="24"/>
          <w:szCs w:val="24"/>
        </w:rPr>
        <w:t xml:space="preserve"> de la ne entraine un ralentissement de la croissance  staturale et un ret</w:t>
      </w:r>
      <w:r w:rsidR="005948F4">
        <w:rPr>
          <w:rFonts w:asciiTheme="majorBidi" w:hAnsiTheme="majorBidi" w:cstheme="majorBidi"/>
          <w:sz w:val="24"/>
          <w:szCs w:val="24"/>
        </w:rPr>
        <w:t>ard important de la maturation o</w:t>
      </w:r>
      <w:r w:rsidR="002F6C5F">
        <w:rPr>
          <w:rFonts w:asciiTheme="majorBidi" w:hAnsiTheme="majorBidi" w:cstheme="majorBidi"/>
          <w:sz w:val="24"/>
          <w:szCs w:val="24"/>
        </w:rPr>
        <w:t>sseuse</w:t>
      </w:r>
    </w:p>
    <w:p w:rsidR="002F6C5F" w:rsidRDefault="005948F4" w:rsidP="008055D2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c)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F6C5F" w:rsidRPr="005948F4">
        <w:rPr>
          <w:rFonts w:asciiTheme="majorBidi" w:hAnsiTheme="majorBidi" w:cstheme="majorBidi"/>
          <w:b/>
          <w:bCs/>
          <w:sz w:val="24"/>
          <w:szCs w:val="24"/>
        </w:rPr>
        <w:t>les hormones corticosurrénales :</w:t>
      </w:r>
      <w:r>
        <w:rPr>
          <w:rFonts w:asciiTheme="majorBidi" w:hAnsiTheme="majorBidi" w:cstheme="majorBidi"/>
          <w:sz w:val="24"/>
          <w:szCs w:val="24"/>
        </w:rPr>
        <w:t>(</w:t>
      </w:r>
      <w:r w:rsidR="002F6C5F">
        <w:rPr>
          <w:rFonts w:asciiTheme="majorBidi" w:hAnsiTheme="majorBidi" w:cstheme="majorBidi"/>
          <w:sz w:val="24"/>
          <w:szCs w:val="24"/>
        </w:rPr>
        <w:t>la cortisone)</w:t>
      </w:r>
    </w:p>
    <w:p w:rsidR="002F6C5F" w:rsidRDefault="002F6C5F" w:rsidP="008055D2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48F4">
        <w:rPr>
          <w:rFonts w:asciiTheme="majorBidi" w:hAnsiTheme="majorBidi" w:cstheme="majorBidi"/>
          <w:b/>
          <w:bCs/>
          <w:sz w:val="24"/>
          <w:szCs w:val="24"/>
        </w:rPr>
        <w:t>d)</w:t>
      </w:r>
      <w:r w:rsidR="005948F4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5948F4">
        <w:rPr>
          <w:rFonts w:asciiTheme="majorBidi" w:hAnsiTheme="majorBidi" w:cstheme="majorBidi"/>
          <w:b/>
          <w:bCs/>
          <w:sz w:val="24"/>
          <w:szCs w:val="24"/>
        </w:rPr>
        <w:t>les hormones sexuelles </w:t>
      </w:r>
      <w:r w:rsidR="005948F4" w:rsidRPr="005948F4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5948F4">
        <w:rPr>
          <w:rFonts w:asciiTheme="majorBidi" w:hAnsiTheme="majorBidi" w:cstheme="majorBidi"/>
          <w:sz w:val="24"/>
          <w:szCs w:val="24"/>
        </w:rPr>
        <w:t xml:space="preserve"> au</w:t>
      </w:r>
      <w:r>
        <w:rPr>
          <w:rFonts w:asciiTheme="majorBidi" w:hAnsiTheme="majorBidi" w:cstheme="majorBidi"/>
          <w:sz w:val="24"/>
          <w:szCs w:val="24"/>
        </w:rPr>
        <w:t xml:space="preserve"> moment de la puberté</w:t>
      </w:r>
    </w:p>
    <w:p w:rsidR="002F6C5F" w:rsidRPr="008055D2" w:rsidRDefault="00B83B3C" w:rsidP="008055D2">
      <w:pPr>
        <w:pStyle w:val="Paragraphedeliste"/>
        <w:numPr>
          <w:ilvl w:val="0"/>
          <w:numId w:val="2"/>
        </w:numPr>
        <w:spacing w:line="24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8055D2">
        <w:rPr>
          <w:rFonts w:asciiTheme="majorBidi" w:hAnsiTheme="majorBidi" w:cstheme="majorBidi"/>
          <w:b/>
          <w:bCs/>
          <w:sz w:val="24"/>
          <w:szCs w:val="24"/>
          <w:u w:val="single"/>
        </w:rPr>
        <w:t>EVOLUTION DE LA CROISSANCE STATURO-PONDERALE</w:t>
      </w:r>
    </w:p>
    <w:p w:rsidR="00B83B3C" w:rsidRPr="0013099F" w:rsidRDefault="0013099F" w:rsidP="008055D2">
      <w:pPr>
        <w:pStyle w:val="Paragraphedeliste"/>
        <w:numPr>
          <w:ilvl w:val="0"/>
          <w:numId w:val="1"/>
        </w:num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13099F">
        <w:rPr>
          <w:rFonts w:asciiTheme="majorBidi" w:hAnsiTheme="majorBidi" w:cstheme="majorBidi"/>
          <w:b/>
          <w:bCs/>
          <w:sz w:val="24"/>
          <w:szCs w:val="24"/>
          <w:u w:val="single"/>
        </w:rPr>
        <w:t>L</w:t>
      </w:r>
      <w:r w:rsidR="00B83B3C" w:rsidRPr="0013099F">
        <w:rPr>
          <w:rFonts w:asciiTheme="majorBidi" w:hAnsiTheme="majorBidi" w:cstheme="majorBidi"/>
          <w:b/>
          <w:bCs/>
          <w:sz w:val="24"/>
          <w:szCs w:val="24"/>
          <w:u w:val="single"/>
        </w:rPr>
        <w:t>E POIDS</w:t>
      </w:r>
    </w:p>
    <w:p w:rsidR="001E4358" w:rsidRDefault="00775177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="00B83B3C">
        <w:rPr>
          <w:rFonts w:asciiTheme="majorBidi" w:hAnsiTheme="majorBidi" w:cstheme="majorBidi"/>
          <w:sz w:val="24"/>
          <w:szCs w:val="24"/>
        </w:rPr>
        <w:t>Il est le</w:t>
      </w:r>
      <w:r w:rsidR="001E4358">
        <w:rPr>
          <w:rFonts w:asciiTheme="majorBidi" w:hAnsiTheme="majorBidi" w:cstheme="majorBidi"/>
          <w:sz w:val="24"/>
          <w:szCs w:val="24"/>
        </w:rPr>
        <w:t xml:space="preserve"> plus</w:t>
      </w:r>
      <w:r w:rsidR="001D79F2">
        <w:rPr>
          <w:rFonts w:asciiTheme="majorBidi" w:hAnsiTheme="majorBidi" w:cstheme="majorBidi"/>
          <w:sz w:val="24"/>
          <w:szCs w:val="24"/>
        </w:rPr>
        <w:t xml:space="preserve"> précieux du </w:t>
      </w:r>
      <w:r w:rsidR="001E4358">
        <w:rPr>
          <w:rFonts w:asciiTheme="majorBidi" w:hAnsiTheme="majorBidi" w:cstheme="majorBidi"/>
          <w:sz w:val="24"/>
          <w:szCs w:val="24"/>
        </w:rPr>
        <w:t>développement corporel</w:t>
      </w:r>
      <w:r w:rsidR="001D79F2">
        <w:rPr>
          <w:rFonts w:asciiTheme="majorBidi" w:hAnsiTheme="majorBidi" w:cstheme="majorBidi"/>
          <w:sz w:val="24"/>
          <w:szCs w:val="24"/>
        </w:rPr>
        <w:t xml:space="preserve"> de l’enfant</w:t>
      </w:r>
      <w:r w:rsidR="001E4358">
        <w:rPr>
          <w:rFonts w:asciiTheme="majorBidi" w:hAnsiTheme="majorBidi" w:cstheme="majorBidi"/>
          <w:sz w:val="24"/>
          <w:szCs w:val="24"/>
        </w:rPr>
        <w:t>.</w:t>
      </w:r>
    </w:p>
    <w:p w:rsidR="001E4358" w:rsidRDefault="00775177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="001D79F2">
        <w:rPr>
          <w:rFonts w:asciiTheme="majorBidi" w:hAnsiTheme="majorBidi" w:cstheme="majorBidi"/>
          <w:sz w:val="24"/>
          <w:szCs w:val="24"/>
        </w:rPr>
        <w:t xml:space="preserve"> </w:t>
      </w:r>
      <w:r w:rsidR="000F4EAD">
        <w:rPr>
          <w:rFonts w:asciiTheme="majorBidi" w:hAnsiTheme="majorBidi" w:cstheme="majorBidi"/>
          <w:sz w:val="24"/>
          <w:szCs w:val="24"/>
        </w:rPr>
        <w:t>Le</w:t>
      </w:r>
      <w:r w:rsidR="001D79F2">
        <w:rPr>
          <w:rFonts w:asciiTheme="majorBidi" w:hAnsiTheme="majorBidi" w:cstheme="majorBidi"/>
          <w:sz w:val="24"/>
          <w:szCs w:val="24"/>
        </w:rPr>
        <w:t xml:space="preserve"> poids de naissance est de </w:t>
      </w:r>
      <w:r w:rsidR="001D79F2" w:rsidRPr="00DA2916">
        <w:rPr>
          <w:rFonts w:asciiTheme="majorBidi" w:hAnsiTheme="majorBidi" w:cstheme="majorBidi"/>
          <w:b/>
          <w:bCs/>
          <w:sz w:val="24"/>
          <w:szCs w:val="24"/>
        </w:rPr>
        <w:t>03kg200g à</w:t>
      </w:r>
      <w:r w:rsidRPr="00DA2916">
        <w:rPr>
          <w:rFonts w:asciiTheme="majorBidi" w:hAnsiTheme="majorBidi" w:cstheme="majorBidi"/>
          <w:b/>
          <w:bCs/>
          <w:sz w:val="24"/>
          <w:szCs w:val="24"/>
        </w:rPr>
        <w:t xml:space="preserve"> 03kg500g</w:t>
      </w:r>
      <w:r>
        <w:rPr>
          <w:rFonts w:asciiTheme="majorBidi" w:hAnsiTheme="majorBidi" w:cstheme="majorBidi"/>
          <w:sz w:val="24"/>
          <w:szCs w:val="24"/>
        </w:rPr>
        <w:t xml:space="preserve"> pour l’enfant né</w:t>
      </w:r>
      <w:r w:rsidR="001D79F2">
        <w:rPr>
          <w:rFonts w:asciiTheme="majorBidi" w:hAnsiTheme="majorBidi" w:cstheme="majorBidi"/>
          <w:sz w:val="24"/>
          <w:szCs w:val="24"/>
        </w:rPr>
        <w:t xml:space="preserve"> a </w:t>
      </w:r>
      <w:r w:rsidR="001E4358">
        <w:rPr>
          <w:rFonts w:asciiTheme="majorBidi" w:hAnsiTheme="majorBidi" w:cstheme="majorBidi"/>
          <w:sz w:val="24"/>
          <w:szCs w:val="24"/>
        </w:rPr>
        <w:t>terme.</w:t>
      </w:r>
    </w:p>
    <w:p w:rsidR="001D79F2" w:rsidRDefault="00775177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="001E4358">
        <w:rPr>
          <w:rFonts w:asciiTheme="majorBidi" w:hAnsiTheme="majorBidi" w:cstheme="majorBidi"/>
          <w:sz w:val="24"/>
          <w:szCs w:val="24"/>
        </w:rPr>
        <w:t>la</w:t>
      </w:r>
      <w:r w:rsidR="001D79F2">
        <w:rPr>
          <w:rFonts w:asciiTheme="majorBidi" w:hAnsiTheme="majorBidi" w:cstheme="majorBidi"/>
          <w:sz w:val="24"/>
          <w:szCs w:val="24"/>
        </w:rPr>
        <w:t xml:space="preserve"> </w:t>
      </w:r>
      <w:r w:rsidR="001E4358">
        <w:rPr>
          <w:rFonts w:asciiTheme="majorBidi" w:hAnsiTheme="majorBidi" w:cstheme="majorBidi"/>
          <w:sz w:val="24"/>
          <w:szCs w:val="24"/>
        </w:rPr>
        <w:t>première semaine</w:t>
      </w:r>
      <w:r w:rsidR="000F4EAD">
        <w:rPr>
          <w:rFonts w:asciiTheme="majorBidi" w:hAnsiTheme="majorBidi" w:cstheme="majorBidi"/>
          <w:sz w:val="24"/>
          <w:szCs w:val="24"/>
        </w:rPr>
        <w:t xml:space="preserve"> </w:t>
      </w:r>
      <w:r w:rsidR="001E4358">
        <w:rPr>
          <w:rFonts w:asciiTheme="majorBidi" w:hAnsiTheme="majorBidi" w:cstheme="majorBidi"/>
          <w:sz w:val="24"/>
          <w:szCs w:val="24"/>
        </w:rPr>
        <w:t xml:space="preserve">le </w:t>
      </w:r>
      <w:r>
        <w:rPr>
          <w:rFonts w:asciiTheme="majorBidi" w:hAnsiTheme="majorBidi" w:cstheme="majorBidi"/>
          <w:sz w:val="24"/>
          <w:szCs w:val="24"/>
        </w:rPr>
        <w:t>nouveau né</w:t>
      </w:r>
      <w:r w:rsidR="001E4358">
        <w:rPr>
          <w:rFonts w:asciiTheme="majorBidi" w:hAnsiTheme="majorBidi" w:cstheme="majorBidi"/>
          <w:sz w:val="24"/>
          <w:szCs w:val="24"/>
        </w:rPr>
        <w:t xml:space="preserve">  perd le 1/10</w:t>
      </w:r>
      <w:r w:rsidR="001D79F2">
        <w:rPr>
          <w:rFonts w:asciiTheme="majorBidi" w:hAnsiTheme="majorBidi" w:cstheme="majorBidi"/>
          <w:sz w:val="24"/>
          <w:szCs w:val="24"/>
        </w:rPr>
        <w:t xml:space="preserve"> de</w:t>
      </w:r>
      <w:r w:rsidR="000F4EAD">
        <w:rPr>
          <w:rFonts w:asciiTheme="majorBidi" w:hAnsiTheme="majorBidi" w:cstheme="majorBidi"/>
          <w:sz w:val="24"/>
          <w:szCs w:val="24"/>
        </w:rPr>
        <w:t xml:space="preserve"> </w:t>
      </w:r>
      <w:r w:rsidR="001E4358">
        <w:rPr>
          <w:rFonts w:asciiTheme="majorBidi" w:hAnsiTheme="majorBidi" w:cstheme="majorBidi"/>
          <w:sz w:val="24"/>
          <w:szCs w:val="24"/>
        </w:rPr>
        <w:t>son</w:t>
      </w:r>
      <w:r w:rsidR="001D79F2">
        <w:rPr>
          <w:rFonts w:asciiTheme="majorBidi" w:hAnsiTheme="majorBidi" w:cstheme="majorBidi"/>
          <w:sz w:val="24"/>
          <w:szCs w:val="24"/>
        </w:rPr>
        <w:t xml:space="preserve"> poids</w:t>
      </w:r>
      <w:r w:rsidR="000F4EAD">
        <w:rPr>
          <w:rFonts w:asciiTheme="majorBidi" w:hAnsiTheme="majorBidi" w:cstheme="majorBidi"/>
          <w:sz w:val="24"/>
          <w:szCs w:val="24"/>
        </w:rPr>
        <w:t xml:space="preserve"> </w:t>
      </w:r>
      <w:r w:rsidR="001E4358">
        <w:rPr>
          <w:rFonts w:asciiTheme="majorBidi" w:hAnsiTheme="majorBidi" w:cstheme="majorBidi"/>
          <w:sz w:val="24"/>
          <w:szCs w:val="24"/>
        </w:rPr>
        <w:t>,c’est une perte de poids</w:t>
      </w:r>
      <w:r w:rsidR="001D79F2">
        <w:rPr>
          <w:rFonts w:asciiTheme="majorBidi" w:hAnsiTheme="majorBidi" w:cstheme="majorBidi"/>
          <w:sz w:val="24"/>
          <w:szCs w:val="24"/>
        </w:rPr>
        <w:t xml:space="preserve"> physiologique la reprise du poids de naissance est effective du 10</w:t>
      </w:r>
      <w:r>
        <w:rPr>
          <w:rFonts w:asciiTheme="majorBidi" w:hAnsiTheme="majorBidi" w:cstheme="majorBidi"/>
          <w:sz w:val="24"/>
          <w:szCs w:val="24"/>
        </w:rPr>
        <w:t>e</w:t>
      </w:r>
      <w:r w:rsidR="001D79F2">
        <w:rPr>
          <w:rFonts w:asciiTheme="majorBidi" w:hAnsiTheme="majorBidi" w:cstheme="majorBidi"/>
          <w:sz w:val="24"/>
          <w:szCs w:val="24"/>
        </w:rPr>
        <w:t xml:space="preserve"> au 15</w:t>
      </w:r>
      <w:r>
        <w:rPr>
          <w:rFonts w:asciiTheme="majorBidi" w:hAnsiTheme="majorBidi" w:cstheme="majorBidi"/>
          <w:sz w:val="24"/>
          <w:szCs w:val="24"/>
        </w:rPr>
        <w:t>e</w:t>
      </w:r>
      <w:r w:rsidR="001D79F2">
        <w:rPr>
          <w:rFonts w:asciiTheme="majorBidi" w:hAnsiTheme="majorBidi" w:cstheme="majorBidi"/>
          <w:sz w:val="24"/>
          <w:szCs w:val="24"/>
        </w:rPr>
        <w:t xml:space="preserve"> jours ,l’enfant </w:t>
      </w:r>
      <w:r w:rsidR="001D79F2" w:rsidRPr="00775177">
        <w:rPr>
          <w:rFonts w:asciiTheme="majorBidi" w:hAnsiTheme="majorBidi" w:cstheme="majorBidi"/>
          <w:b/>
          <w:bCs/>
          <w:sz w:val="24"/>
          <w:szCs w:val="24"/>
        </w:rPr>
        <w:t>double</w:t>
      </w:r>
      <w:r w:rsidR="001D79F2">
        <w:rPr>
          <w:rFonts w:asciiTheme="majorBidi" w:hAnsiTheme="majorBidi" w:cstheme="majorBidi"/>
          <w:sz w:val="24"/>
          <w:szCs w:val="24"/>
        </w:rPr>
        <w:t xml:space="preserve"> son poids de nai</w:t>
      </w:r>
      <w:r w:rsidR="000F4EAD">
        <w:rPr>
          <w:rFonts w:asciiTheme="majorBidi" w:hAnsiTheme="majorBidi" w:cstheme="majorBidi"/>
          <w:sz w:val="24"/>
          <w:szCs w:val="24"/>
        </w:rPr>
        <w:t>s</w:t>
      </w:r>
      <w:r w:rsidR="001D79F2">
        <w:rPr>
          <w:rFonts w:asciiTheme="majorBidi" w:hAnsiTheme="majorBidi" w:cstheme="majorBidi"/>
          <w:sz w:val="24"/>
          <w:szCs w:val="24"/>
        </w:rPr>
        <w:t xml:space="preserve">sance a </w:t>
      </w:r>
      <w:r w:rsidR="001D79F2" w:rsidRPr="00775177">
        <w:rPr>
          <w:rFonts w:asciiTheme="majorBidi" w:hAnsiTheme="majorBidi" w:cstheme="majorBidi"/>
          <w:b/>
          <w:bCs/>
          <w:sz w:val="24"/>
          <w:szCs w:val="24"/>
        </w:rPr>
        <w:t>05 mois</w:t>
      </w:r>
      <w:r w:rsidR="001D79F2">
        <w:rPr>
          <w:rFonts w:asciiTheme="majorBidi" w:hAnsiTheme="majorBidi" w:cstheme="majorBidi"/>
          <w:sz w:val="24"/>
          <w:szCs w:val="24"/>
        </w:rPr>
        <w:t xml:space="preserve"> ,</w:t>
      </w:r>
      <w:r w:rsidR="001D79F2" w:rsidRPr="00DA2916">
        <w:rPr>
          <w:rFonts w:asciiTheme="majorBidi" w:hAnsiTheme="majorBidi" w:cstheme="majorBidi"/>
          <w:b/>
          <w:bCs/>
          <w:sz w:val="24"/>
          <w:szCs w:val="24"/>
        </w:rPr>
        <w:t>le triple</w:t>
      </w:r>
      <w:r w:rsidR="001D79F2">
        <w:rPr>
          <w:rFonts w:asciiTheme="majorBidi" w:hAnsiTheme="majorBidi" w:cstheme="majorBidi"/>
          <w:sz w:val="24"/>
          <w:szCs w:val="24"/>
        </w:rPr>
        <w:t xml:space="preserve"> a </w:t>
      </w:r>
      <w:r w:rsidR="001D79F2" w:rsidRPr="00775177">
        <w:rPr>
          <w:rFonts w:asciiTheme="majorBidi" w:hAnsiTheme="majorBidi" w:cstheme="majorBidi"/>
          <w:b/>
          <w:bCs/>
          <w:sz w:val="24"/>
          <w:szCs w:val="24"/>
        </w:rPr>
        <w:t>01 an</w:t>
      </w:r>
      <w:r w:rsidR="001D79F2">
        <w:rPr>
          <w:rFonts w:asciiTheme="majorBidi" w:hAnsiTheme="majorBidi" w:cstheme="majorBidi"/>
          <w:sz w:val="24"/>
          <w:szCs w:val="24"/>
        </w:rPr>
        <w:t xml:space="preserve"> et le </w:t>
      </w:r>
      <w:r w:rsidR="000F4EAD" w:rsidRPr="00DA2916">
        <w:rPr>
          <w:rFonts w:asciiTheme="majorBidi" w:hAnsiTheme="majorBidi" w:cstheme="majorBidi"/>
          <w:b/>
          <w:bCs/>
          <w:sz w:val="24"/>
          <w:szCs w:val="24"/>
        </w:rPr>
        <w:t>quadruple</w:t>
      </w:r>
      <w:r w:rsidR="001D79F2">
        <w:rPr>
          <w:rFonts w:asciiTheme="majorBidi" w:hAnsiTheme="majorBidi" w:cstheme="majorBidi"/>
          <w:sz w:val="24"/>
          <w:szCs w:val="24"/>
        </w:rPr>
        <w:t xml:space="preserve"> a </w:t>
      </w:r>
      <w:r w:rsidR="001D79F2" w:rsidRPr="00DA2916">
        <w:rPr>
          <w:rFonts w:asciiTheme="majorBidi" w:hAnsiTheme="majorBidi" w:cstheme="majorBidi"/>
          <w:b/>
          <w:bCs/>
          <w:sz w:val="24"/>
          <w:szCs w:val="24"/>
        </w:rPr>
        <w:t>02 ans</w:t>
      </w:r>
      <w:r w:rsidR="001D79F2">
        <w:rPr>
          <w:rFonts w:asciiTheme="majorBidi" w:hAnsiTheme="majorBidi" w:cstheme="majorBidi"/>
          <w:sz w:val="24"/>
          <w:szCs w:val="24"/>
        </w:rPr>
        <w:t xml:space="preserve"> la surveillance se fait</w:t>
      </w:r>
    </w:p>
    <w:p w:rsidR="001E4358" w:rsidRDefault="001D79F2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-tous les jours </w:t>
      </w: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la </w:t>
      </w:r>
      <w:r w:rsidR="000F4EAD">
        <w:rPr>
          <w:rFonts w:asciiTheme="majorBidi" w:hAnsiTheme="majorBidi" w:cstheme="majorBidi"/>
          <w:sz w:val="24"/>
          <w:szCs w:val="24"/>
        </w:rPr>
        <w:t>maternité</w:t>
      </w:r>
    </w:p>
    <w:p w:rsidR="001E4358" w:rsidRDefault="001E4358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-une fois par semaine</w:t>
      </w:r>
      <w:r w:rsidR="001D79F2">
        <w:rPr>
          <w:rFonts w:asciiTheme="majorBidi" w:hAnsiTheme="majorBidi" w:cstheme="majorBidi"/>
          <w:sz w:val="24"/>
          <w:szCs w:val="24"/>
        </w:rPr>
        <w:t xml:space="preserve"> durant le premier mois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1E4358" w:rsidRDefault="001E4358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et ensuite au </w:t>
      </w:r>
      <w:r w:rsidR="000F4EAD">
        <w:rPr>
          <w:rFonts w:asciiTheme="majorBidi" w:hAnsiTheme="majorBidi" w:cstheme="majorBidi"/>
          <w:sz w:val="24"/>
          <w:szCs w:val="24"/>
        </w:rPr>
        <w:t>rythme</w:t>
      </w:r>
      <w:r>
        <w:rPr>
          <w:rFonts w:asciiTheme="majorBidi" w:hAnsiTheme="majorBidi" w:cstheme="majorBidi"/>
          <w:sz w:val="24"/>
          <w:szCs w:val="24"/>
        </w:rPr>
        <w:t xml:space="preserve"> des co</w:t>
      </w:r>
      <w:r w:rsidR="000F4EAD">
        <w:rPr>
          <w:rFonts w:asciiTheme="majorBidi" w:hAnsiTheme="majorBidi" w:cstheme="majorBidi"/>
          <w:sz w:val="24"/>
          <w:szCs w:val="24"/>
        </w:rPr>
        <w:t xml:space="preserve">nsultations ou e visite </w:t>
      </w:r>
      <w:r w:rsidR="00DA2916">
        <w:rPr>
          <w:rFonts w:asciiTheme="majorBidi" w:hAnsiTheme="majorBidi" w:cstheme="majorBidi"/>
          <w:sz w:val="24"/>
          <w:szCs w:val="24"/>
        </w:rPr>
        <w:t>à</w:t>
      </w:r>
      <w:r w:rsidR="000F4EAD">
        <w:rPr>
          <w:rFonts w:asciiTheme="majorBidi" w:hAnsiTheme="majorBidi" w:cstheme="majorBidi"/>
          <w:sz w:val="24"/>
          <w:szCs w:val="24"/>
        </w:rPr>
        <w:t xml:space="preserve"> la SMI</w:t>
      </w:r>
    </w:p>
    <w:p w:rsidR="001E4358" w:rsidRDefault="001E4358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On utilise un </w:t>
      </w:r>
      <w:r w:rsidR="000F4EAD" w:rsidRPr="00DA2916">
        <w:rPr>
          <w:rFonts w:asciiTheme="majorBidi" w:hAnsiTheme="majorBidi" w:cstheme="majorBidi"/>
          <w:b/>
          <w:bCs/>
          <w:sz w:val="24"/>
          <w:szCs w:val="24"/>
        </w:rPr>
        <w:t>pèse</w:t>
      </w:r>
      <w:r w:rsidRPr="00DA2916">
        <w:rPr>
          <w:rFonts w:asciiTheme="majorBidi" w:hAnsiTheme="majorBidi" w:cstheme="majorBidi"/>
          <w:b/>
          <w:bCs/>
          <w:sz w:val="24"/>
          <w:szCs w:val="24"/>
        </w:rPr>
        <w:t xml:space="preserve"> –</w:t>
      </w:r>
      <w:r w:rsidR="000F4EAD" w:rsidRPr="00DA2916">
        <w:rPr>
          <w:rFonts w:asciiTheme="majorBidi" w:hAnsiTheme="majorBidi" w:cstheme="majorBidi"/>
          <w:b/>
          <w:bCs/>
          <w:sz w:val="24"/>
          <w:szCs w:val="24"/>
        </w:rPr>
        <w:t>bébé</w:t>
      </w:r>
      <w:r>
        <w:rPr>
          <w:rFonts w:asciiTheme="majorBidi" w:hAnsiTheme="majorBidi" w:cstheme="majorBidi"/>
          <w:sz w:val="24"/>
          <w:szCs w:val="24"/>
        </w:rPr>
        <w:t xml:space="preserve"> ou un </w:t>
      </w:r>
      <w:r w:rsidR="000F4EAD">
        <w:rPr>
          <w:rFonts w:asciiTheme="majorBidi" w:hAnsiTheme="majorBidi" w:cstheme="majorBidi"/>
          <w:sz w:val="24"/>
          <w:szCs w:val="24"/>
        </w:rPr>
        <w:t>pèse</w:t>
      </w:r>
      <w:r>
        <w:rPr>
          <w:rFonts w:asciiTheme="majorBidi" w:hAnsiTheme="majorBidi" w:cstheme="majorBidi"/>
          <w:sz w:val="24"/>
          <w:szCs w:val="24"/>
        </w:rPr>
        <w:t xml:space="preserve"> personne selon l’</w:t>
      </w:r>
      <w:r w:rsidR="000F4EAD">
        <w:rPr>
          <w:rFonts w:asciiTheme="majorBidi" w:hAnsiTheme="majorBidi" w:cstheme="majorBidi"/>
          <w:sz w:val="24"/>
          <w:szCs w:val="24"/>
        </w:rPr>
        <w:t>âge</w:t>
      </w:r>
      <w:r>
        <w:rPr>
          <w:rFonts w:asciiTheme="majorBidi" w:hAnsiTheme="majorBidi" w:cstheme="majorBidi"/>
          <w:sz w:val="24"/>
          <w:szCs w:val="24"/>
        </w:rPr>
        <w:t xml:space="preserve"> de l’enfant</w:t>
      </w:r>
    </w:p>
    <w:p w:rsidR="001B32D6" w:rsidRDefault="001E4358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Les </w:t>
      </w:r>
      <w:r w:rsidR="000F4EAD">
        <w:rPr>
          <w:rFonts w:asciiTheme="majorBidi" w:hAnsiTheme="majorBidi" w:cstheme="majorBidi"/>
          <w:sz w:val="24"/>
          <w:szCs w:val="24"/>
        </w:rPr>
        <w:t>résultats</w:t>
      </w:r>
      <w:r w:rsidR="00DA2916">
        <w:rPr>
          <w:rFonts w:asciiTheme="majorBidi" w:hAnsiTheme="majorBidi" w:cstheme="majorBidi"/>
          <w:sz w:val="24"/>
          <w:szCs w:val="24"/>
        </w:rPr>
        <w:t xml:space="preserve"> seront noté</w:t>
      </w:r>
      <w:r>
        <w:rPr>
          <w:rFonts w:asciiTheme="majorBidi" w:hAnsiTheme="majorBidi" w:cstheme="majorBidi"/>
          <w:sz w:val="24"/>
          <w:szCs w:val="24"/>
        </w:rPr>
        <w:t>s selon la structure concernée : sur le carnet de sante sur le dossier m</w:t>
      </w:r>
      <w:r w:rsidR="00DA2916">
        <w:rPr>
          <w:rFonts w:asciiTheme="majorBidi" w:hAnsiTheme="majorBidi" w:cstheme="majorBidi"/>
          <w:sz w:val="24"/>
          <w:szCs w:val="24"/>
        </w:rPr>
        <w:t xml:space="preserve">édical de </w:t>
      </w:r>
      <w:proofErr w:type="gramStart"/>
      <w:r w:rsidR="00DA2916">
        <w:rPr>
          <w:rFonts w:asciiTheme="majorBidi" w:hAnsiTheme="majorBidi" w:cstheme="majorBidi"/>
          <w:sz w:val="24"/>
          <w:szCs w:val="24"/>
        </w:rPr>
        <w:t xml:space="preserve">l’enfant </w:t>
      </w:r>
      <w:r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1B32D6" w:rsidRDefault="001B32D6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B6610" w:rsidRPr="0013099F" w:rsidRDefault="0013099F" w:rsidP="008055D2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13099F">
        <w:rPr>
          <w:rFonts w:asciiTheme="majorBidi" w:hAnsiTheme="majorBidi" w:cstheme="majorBidi"/>
          <w:b/>
          <w:bCs/>
          <w:sz w:val="24"/>
          <w:szCs w:val="24"/>
        </w:rPr>
        <w:t>2-</w:t>
      </w: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 </w:t>
      </w:r>
      <w:r w:rsidR="001B32D6" w:rsidRPr="0013099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LA </w:t>
      </w:r>
      <w:r w:rsidRPr="0013099F">
        <w:rPr>
          <w:rFonts w:asciiTheme="majorBidi" w:hAnsiTheme="majorBidi" w:cstheme="majorBidi"/>
          <w:b/>
          <w:bCs/>
          <w:sz w:val="24"/>
          <w:szCs w:val="24"/>
          <w:u w:val="single"/>
        </w:rPr>
        <w:t>TAILLE</w:t>
      </w:r>
      <w:r w:rsidRPr="0013099F">
        <w:rPr>
          <w:rFonts w:asciiTheme="majorBidi" w:hAnsiTheme="majorBidi" w:cstheme="majorBidi"/>
          <w:sz w:val="24"/>
          <w:szCs w:val="24"/>
        </w:rPr>
        <w:t xml:space="preserve"> : la</w:t>
      </w:r>
      <w:r w:rsidR="007B6610" w:rsidRPr="0013099F">
        <w:rPr>
          <w:rFonts w:asciiTheme="majorBidi" w:hAnsiTheme="majorBidi" w:cstheme="majorBidi"/>
          <w:sz w:val="24"/>
          <w:szCs w:val="24"/>
        </w:rPr>
        <w:t xml:space="preserve"> taille est la hauteur de l’enfant du </w:t>
      </w:r>
      <w:r w:rsidR="007B6610" w:rsidRPr="00DA2916">
        <w:rPr>
          <w:rFonts w:asciiTheme="majorBidi" w:hAnsiTheme="majorBidi" w:cstheme="majorBidi"/>
          <w:b/>
          <w:bCs/>
          <w:sz w:val="24"/>
          <w:szCs w:val="24"/>
        </w:rPr>
        <w:t>sommet du crane</w:t>
      </w:r>
      <w:r w:rsidR="007B6610" w:rsidRPr="0013099F">
        <w:rPr>
          <w:rFonts w:asciiTheme="majorBidi" w:hAnsiTheme="majorBidi" w:cstheme="majorBidi"/>
          <w:sz w:val="24"/>
          <w:szCs w:val="24"/>
        </w:rPr>
        <w:t xml:space="preserve"> au </w:t>
      </w:r>
      <w:r w:rsidR="007B6610" w:rsidRPr="00DA2916">
        <w:rPr>
          <w:rFonts w:asciiTheme="majorBidi" w:hAnsiTheme="majorBidi" w:cstheme="majorBidi"/>
          <w:b/>
          <w:bCs/>
          <w:sz w:val="24"/>
          <w:szCs w:val="24"/>
        </w:rPr>
        <w:t>talons</w:t>
      </w:r>
      <w:r w:rsidR="007B6610" w:rsidRPr="0013099F">
        <w:rPr>
          <w:rFonts w:asciiTheme="majorBidi" w:hAnsiTheme="majorBidi" w:cstheme="majorBidi"/>
          <w:sz w:val="24"/>
          <w:szCs w:val="24"/>
        </w:rPr>
        <w:t xml:space="preserve"> .la mensuration </w:t>
      </w:r>
      <w:r w:rsidR="00775177">
        <w:rPr>
          <w:rFonts w:asciiTheme="majorBidi" w:hAnsiTheme="majorBidi" w:cstheme="majorBidi"/>
          <w:sz w:val="24"/>
          <w:szCs w:val="24"/>
        </w:rPr>
        <w:t xml:space="preserve">   </w:t>
      </w:r>
      <w:r w:rsidR="007B6610" w:rsidRPr="0013099F">
        <w:rPr>
          <w:rFonts w:asciiTheme="majorBidi" w:hAnsiTheme="majorBidi" w:cstheme="majorBidi"/>
          <w:sz w:val="24"/>
          <w:szCs w:val="24"/>
        </w:rPr>
        <w:t xml:space="preserve">se fait à l’aide d’une </w:t>
      </w:r>
      <w:r w:rsidR="007B6610" w:rsidRPr="00DA2916">
        <w:rPr>
          <w:rFonts w:asciiTheme="majorBidi" w:hAnsiTheme="majorBidi" w:cstheme="majorBidi"/>
          <w:b/>
          <w:bCs/>
          <w:sz w:val="24"/>
          <w:szCs w:val="24"/>
        </w:rPr>
        <w:t>toise</w:t>
      </w:r>
      <w:r w:rsidR="007B6610" w:rsidRPr="0013099F">
        <w:rPr>
          <w:rFonts w:asciiTheme="majorBidi" w:hAnsiTheme="majorBidi" w:cstheme="majorBidi"/>
          <w:sz w:val="24"/>
          <w:szCs w:val="24"/>
        </w:rPr>
        <w:t xml:space="preserve"> </w:t>
      </w:r>
    </w:p>
    <w:p w:rsidR="008055D2" w:rsidRDefault="007B6610" w:rsidP="008055D2">
      <w:pPr>
        <w:pStyle w:val="Paragraphedeliste"/>
        <w:spacing w:line="240" w:lineRule="auto"/>
        <w:ind w:left="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-la taille à la naissance est en moyenne de </w:t>
      </w:r>
      <w:r w:rsidRPr="00467D2A">
        <w:rPr>
          <w:rFonts w:asciiTheme="majorBidi" w:hAnsiTheme="majorBidi" w:cstheme="majorBidi"/>
          <w:b/>
          <w:bCs/>
          <w:sz w:val="24"/>
          <w:szCs w:val="24"/>
        </w:rPr>
        <w:t xml:space="preserve">50 </w:t>
      </w:r>
      <w:r w:rsidR="00D95842" w:rsidRPr="00467D2A">
        <w:rPr>
          <w:rFonts w:asciiTheme="majorBidi" w:hAnsiTheme="majorBidi" w:cstheme="majorBidi"/>
          <w:b/>
          <w:bCs/>
          <w:sz w:val="24"/>
          <w:szCs w:val="24"/>
        </w:rPr>
        <w:t>cm</w:t>
      </w:r>
      <w:r w:rsidR="00D95842">
        <w:rPr>
          <w:rFonts w:asciiTheme="majorBidi" w:hAnsiTheme="majorBidi" w:cstheme="majorBidi"/>
          <w:sz w:val="24"/>
          <w:szCs w:val="24"/>
        </w:rPr>
        <w:t>. Elle</w:t>
      </w:r>
      <w:r>
        <w:rPr>
          <w:rFonts w:asciiTheme="majorBidi" w:hAnsiTheme="majorBidi" w:cstheme="majorBidi"/>
          <w:sz w:val="24"/>
          <w:szCs w:val="24"/>
        </w:rPr>
        <w:t xml:space="preserve"> augmente </w:t>
      </w:r>
      <w:r w:rsidR="00D95842">
        <w:rPr>
          <w:rFonts w:asciiTheme="majorBidi" w:hAnsiTheme="majorBidi" w:cstheme="majorBidi"/>
          <w:sz w:val="24"/>
          <w:szCs w:val="24"/>
        </w:rPr>
        <w:t>beaucoup</w:t>
      </w:r>
      <w:r>
        <w:rPr>
          <w:rFonts w:asciiTheme="majorBidi" w:hAnsiTheme="majorBidi" w:cstheme="majorBidi"/>
          <w:sz w:val="24"/>
          <w:szCs w:val="24"/>
        </w:rPr>
        <w:t xml:space="preserve"> au cours des deux </w:t>
      </w:r>
      <w:r w:rsidR="00D95842">
        <w:rPr>
          <w:rFonts w:asciiTheme="majorBidi" w:hAnsiTheme="majorBidi" w:cstheme="majorBidi"/>
          <w:sz w:val="24"/>
          <w:szCs w:val="24"/>
        </w:rPr>
        <w:t>premières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95842">
        <w:rPr>
          <w:rFonts w:asciiTheme="majorBidi" w:hAnsiTheme="majorBidi" w:cstheme="majorBidi"/>
          <w:sz w:val="24"/>
          <w:szCs w:val="24"/>
        </w:rPr>
        <w:t>années</w:t>
      </w:r>
      <w:r>
        <w:rPr>
          <w:rFonts w:asciiTheme="majorBidi" w:hAnsiTheme="majorBidi" w:cstheme="majorBidi"/>
          <w:sz w:val="24"/>
          <w:szCs w:val="24"/>
        </w:rPr>
        <w:t xml:space="preserve"> puis  se ralentit jusqu’à la puberté.</w:t>
      </w:r>
    </w:p>
    <w:p w:rsidR="007A31B1" w:rsidRPr="008055D2" w:rsidRDefault="00467D2A" w:rsidP="008055D2">
      <w:pPr>
        <w:pStyle w:val="Paragraphedeliste"/>
        <w:spacing w:line="240" w:lineRule="auto"/>
        <w:ind w:left="142" w:right="-283"/>
        <w:jc w:val="both"/>
        <w:rPr>
          <w:rFonts w:asciiTheme="majorBidi" w:hAnsiTheme="majorBidi" w:cstheme="majorBidi"/>
          <w:sz w:val="24"/>
          <w:szCs w:val="24"/>
        </w:rPr>
      </w:pPr>
      <w:r w:rsidRPr="008055D2">
        <w:rPr>
          <w:rFonts w:asciiTheme="majorBidi" w:hAnsiTheme="majorBidi" w:cstheme="majorBidi"/>
          <w:sz w:val="24"/>
          <w:szCs w:val="24"/>
        </w:rPr>
        <w:t>-</w:t>
      </w:r>
      <w:r w:rsidR="007B6610" w:rsidRPr="008055D2">
        <w:rPr>
          <w:rFonts w:asciiTheme="majorBidi" w:hAnsiTheme="majorBidi" w:cstheme="majorBidi"/>
          <w:sz w:val="24"/>
          <w:szCs w:val="24"/>
        </w:rPr>
        <w:t>La croissance au cours de la première année de vie est très rapide puisque l’enfant grandir de 25 cm</w:t>
      </w:r>
    </w:p>
    <w:p w:rsidR="007A31B1" w:rsidRDefault="007A31B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-naissance= 50cm</w:t>
      </w:r>
    </w:p>
    <w:p w:rsidR="007A31B1" w:rsidRDefault="007A31B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-05 mois=65cm</w:t>
      </w:r>
    </w:p>
    <w:p w:rsidR="005A0F71" w:rsidRDefault="007A31B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-12 moi</w:t>
      </w:r>
      <w:r w:rsidR="005A0F71">
        <w:rPr>
          <w:rFonts w:asciiTheme="majorBidi" w:hAnsiTheme="majorBidi" w:cstheme="majorBidi"/>
          <w:sz w:val="24"/>
          <w:szCs w:val="24"/>
        </w:rPr>
        <w:t>s=75cm</w:t>
      </w:r>
    </w:p>
    <w:p w:rsidR="005A0F71" w:rsidRDefault="005A0F7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-24mois=85cm</w:t>
      </w:r>
    </w:p>
    <w:p w:rsidR="005A0F71" w:rsidRDefault="005A0F7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-03 ans=91cm</w:t>
      </w:r>
    </w:p>
    <w:p w:rsidR="005A0F71" w:rsidRDefault="005A0F7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-04ans=01m environ</w:t>
      </w:r>
    </w:p>
    <w:p w:rsidR="00DF098A" w:rsidRPr="00D27057" w:rsidRDefault="005A0F71" w:rsidP="00D27057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Entre 04 ans et 10-12 ans l’enfant grandit de 05 à 06 cm</w:t>
      </w:r>
      <w:r w:rsidR="00D9584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par ans</w:t>
      </w:r>
    </w:p>
    <w:p w:rsidR="00706E4A" w:rsidRDefault="00706E4A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06E4A" w:rsidRDefault="00706E4A" w:rsidP="008055D2">
      <w:pPr>
        <w:pStyle w:val="Paragraphedeliste"/>
        <w:numPr>
          <w:ilvl w:val="0"/>
          <w:numId w:val="2"/>
        </w:numPr>
        <w:tabs>
          <w:tab w:val="left" w:pos="284"/>
        </w:tabs>
        <w:spacing w:line="240" w:lineRule="auto"/>
        <w:ind w:left="0" w:firstLine="76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8055D2">
        <w:rPr>
          <w:rFonts w:asciiTheme="majorBidi" w:hAnsiTheme="majorBidi" w:cstheme="majorBidi"/>
          <w:b/>
          <w:bCs/>
          <w:sz w:val="24"/>
          <w:szCs w:val="24"/>
          <w:u w:val="single"/>
        </w:rPr>
        <w:t>LA CROISSANCE SEGMENTAIRE</w:t>
      </w:r>
    </w:p>
    <w:p w:rsidR="008055D2" w:rsidRPr="008055D2" w:rsidRDefault="008055D2" w:rsidP="008055D2">
      <w:pPr>
        <w:pStyle w:val="Paragraphedeliste"/>
        <w:spacing w:line="240" w:lineRule="auto"/>
        <w:ind w:left="76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A70366" w:rsidRPr="00467D2A" w:rsidRDefault="00706E4A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467D2A">
        <w:rPr>
          <w:rFonts w:asciiTheme="majorBidi" w:hAnsiTheme="majorBidi" w:cstheme="majorBidi"/>
          <w:b/>
          <w:bCs/>
          <w:sz w:val="24"/>
          <w:szCs w:val="24"/>
          <w:u w:val="single"/>
        </w:rPr>
        <w:t>1-LE PERIMETRE CRANIEN(P</w:t>
      </w:r>
      <w:r w:rsidR="00A70366" w:rsidRPr="00467D2A">
        <w:rPr>
          <w:rFonts w:asciiTheme="majorBidi" w:hAnsiTheme="majorBidi" w:cstheme="majorBidi"/>
          <w:b/>
          <w:bCs/>
          <w:sz w:val="24"/>
          <w:szCs w:val="24"/>
          <w:u w:val="single"/>
        </w:rPr>
        <w:t>C)</w:t>
      </w:r>
    </w:p>
    <w:p w:rsidR="006A0E99" w:rsidRDefault="006A0E9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</w:t>
      </w:r>
      <w:r w:rsidR="00A70366">
        <w:rPr>
          <w:rFonts w:asciiTheme="majorBidi" w:hAnsiTheme="majorBidi" w:cstheme="majorBidi"/>
          <w:sz w:val="24"/>
          <w:szCs w:val="24"/>
        </w:rPr>
        <w:t>ette</w:t>
      </w:r>
      <w:r w:rsidR="00D9584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mensuration indique la croissance du cerveau et permet de </w:t>
      </w:r>
      <w:r w:rsidR="00D95842">
        <w:rPr>
          <w:rFonts w:asciiTheme="majorBidi" w:hAnsiTheme="majorBidi" w:cstheme="majorBidi"/>
          <w:sz w:val="24"/>
          <w:szCs w:val="24"/>
        </w:rPr>
        <w:t>dépister</w:t>
      </w:r>
      <w:r>
        <w:rPr>
          <w:rFonts w:asciiTheme="majorBidi" w:hAnsiTheme="majorBidi" w:cstheme="majorBidi"/>
          <w:sz w:val="24"/>
          <w:szCs w:val="24"/>
        </w:rPr>
        <w:t xml:space="preserve"> la survenue d’anomalies.</w:t>
      </w:r>
    </w:p>
    <w:p w:rsidR="006A0E99" w:rsidRDefault="006A0E9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-une augmentation du PC</w:t>
      </w:r>
      <w:r w:rsidR="00D9584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peut traduire une </w:t>
      </w:r>
      <w:r w:rsidR="00D95842">
        <w:rPr>
          <w:rFonts w:asciiTheme="majorBidi" w:hAnsiTheme="majorBidi" w:cstheme="majorBidi"/>
          <w:sz w:val="24"/>
          <w:szCs w:val="24"/>
        </w:rPr>
        <w:t>hydrocéphalie</w:t>
      </w:r>
    </w:p>
    <w:p w:rsidR="006A0E99" w:rsidRDefault="006A0E9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-un </w:t>
      </w:r>
      <w:r w:rsidR="00D95842">
        <w:rPr>
          <w:rFonts w:asciiTheme="majorBidi" w:hAnsiTheme="majorBidi" w:cstheme="majorBidi"/>
          <w:sz w:val="24"/>
          <w:szCs w:val="24"/>
        </w:rPr>
        <w:t>arrêt</w:t>
      </w:r>
      <w:r>
        <w:rPr>
          <w:rFonts w:asciiTheme="majorBidi" w:hAnsiTheme="majorBidi" w:cstheme="majorBidi"/>
          <w:sz w:val="24"/>
          <w:szCs w:val="24"/>
        </w:rPr>
        <w:t xml:space="preserve"> de croissance du PC peut traduire une </w:t>
      </w:r>
      <w:r w:rsidR="00D95842">
        <w:rPr>
          <w:rFonts w:asciiTheme="majorBidi" w:hAnsiTheme="majorBidi" w:cstheme="majorBidi"/>
          <w:sz w:val="24"/>
          <w:szCs w:val="24"/>
        </w:rPr>
        <w:t>microcéphalie</w:t>
      </w:r>
    </w:p>
    <w:p w:rsidR="004A53B9" w:rsidRDefault="006A0E9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-la mensuration se fait au </w:t>
      </w:r>
      <w:r w:rsidR="00D95842">
        <w:rPr>
          <w:rFonts w:asciiTheme="majorBidi" w:hAnsiTheme="majorBidi" w:cstheme="majorBidi"/>
          <w:sz w:val="24"/>
          <w:szCs w:val="24"/>
        </w:rPr>
        <w:t>mètre</w:t>
      </w:r>
      <w:r w:rsidR="004A53B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à </w:t>
      </w:r>
      <w:r w:rsidR="00D95842">
        <w:rPr>
          <w:rFonts w:asciiTheme="majorBidi" w:hAnsiTheme="majorBidi" w:cstheme="majorBidi"/>
          <w:sz w:val="24"/>
          <w:szCs w:val="24"/>
        </w:rPr>
        <w:t>ruban</w:t>
      </w:r>
    </w:p>
    <w:p w:rsidR="00467D2A" w:rsidRDefault="004A53B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REGLE</w:t>
      </w:r>
      <w:r w:rsidR="00467D2A">
        <w:rPr>
          <w:rFonts w:asciiTheme="majorBidi" w:hAnsiTheme="majorBidi" w:cstheme="majorBidi"/>
          <w:sz w:val="24"/>
          <w:szCs w:val="24"/>
        </w:rPr>
        <w:t xml:space="preserve"> GENERALE DE CALCUL JUSQU'A L’AGE DE 01AN :</w:t>
      </w:r>
    </w:p>
    <w:p w:rsidR="004A53B9" w:rsidRDefault="00467D2A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PC=</w:t>
      </w:r>
      <w:r w:rsidRPr="00467D2A">
        <w:rPr>
          <w:rFonts w:asciiTheme="majorBidi" w:hAnsiTheme="majorBidi" w:cstheme="majorBidi"/>
          <w:sz w:val="24"/>
          <w:szCs w:val="24"/>
          <w:u w:val="single"/>
        </w:rPr>
        <w:t>TAILLE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sym w:font="Symbol" w:char="F02B"/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4A53B9">
        <w:rPr>
          <w:rFonts w:asciiTheme="majorBidi" w:hAnsiTheme="majorBidi" w:cstheme="majorBidi"/>
          <w:sz w:val="24"/>
          <w:szCs w:val="24"/>
        </w:rPr>
        <w:t>10CM</w:t>
      </w:r>
    </w:p>
    <w:p w:rsidR="00467D2A" w:rsidRDefault="00467D2A" w:rsidP="008055D2">
      <w:pPr>
        <w:pStyle w:val="Paragraphedeliste"/>
        <w:tabs>
          <w:tab w:val="left" w:pos="351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2</w:t>
      </w:r>
    </w:p>
    <w:p w:rsidR="004A53B9" w:rsidRDefault="00467D2A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Croissance de PC</w:t>
      </w:r>
      <w:r w:rsidR="004A53B9">
        <w:rPr>
          <w:rFonts w:asciiTheme="majorBidi" w:hAnsiTheme="majorBidi" w:cstheme="majorBidi"/>
          <w:sz w:val="24"/>
          <w:szCs w:val="24"/>
        </w:rPr>
        <w:t xml:space="preserve"> de 0 à03ans</w:t>
      </w:r>
    </w:p>
    <w:p w:rsidR="004A53B9" w:rsidRDefault="004A53B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-à la naissance=35cm</w:t>
      </w:r>
    </w:p>
    <w:p w:rsidR="004A53B9" w:rsidRDefault="004A53B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-à 01 an=47cm</w:t>
      </w:r>
    </w:p>
    <w:p w:rsidR="004A53B9" w:rsidRDefault="004A53B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-à02 ans=49cm</w:t>
      </w:r>
    </w:p>
    <w:p w:rsidR="004A53B9" w:rsidRDefault="004A53B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-à03ans=50cm</w:t>
      </w:r>
    </w:p>
    <w:p w:rsidR="00467D2A" w:rsidRDefault="00467D2A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656C9" w:rsidRPr="00467D2A" w:rsidRDefault="004A53B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467D2A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-2-LE PERIMETRE </w:t>
      </w:r>
      <w:r w:rsidR="009A13ED" w:rsidRPr="00467D2A">
        <w:rPr>
          <w:rFonts w:asciiTheme="majorBidi" w:hAnsiTheme="majorBidi" w:cstheme="majorBidi"/>
          <w:b/>
          <w:bCs/>
          <w:sz w:val="24"/>
          <w:szCs w:val="24"/>
          <w:u w:val="single"/>
        </w:rPr>
        <w:t>THORACIQUE (P</w:t>
      </w:r>
      <w:r w:rsidRPr="00467D2A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TH)</w:t>
      </w:r>
    </w:p>
    <w:p w:rsidR="00A656C9" w:rsidRDefault="00A656C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C’est la mensuration du tour du </w:t>
      </w:r>
      <w:r w:rsidR="009A13ED">
        <w:rPr>
          <w:rFonts w:asciiTheme="majorBidi" w:hAnsiTheme="majorBidi" w:cstheme="majorBidi"/>
          <w:sz w:val="24"/>
          <w:szCs w:val="24"/>
        </w:rPr>
        <w:t>thorax. Elle</w:t>
      </w:r>
      <w:r>
        <w:rPr>
          <w:rFonts w:asciiTheme="majorBidi" w:hAnsiTheme="majorBidi" w:cstheme="majorBidi"/>
          <w:sz w:val="24"/>
          <w:szCs w:val="24"/>
        </w:rPr>
        <w:t xml:space="preserve"> est </w:t>
      </w:r>
      <w:r w:rsidR="009A13ED">
        <w:rPr>
          <w:rFonts w:asciiTheme="majorBidi" w:hAnsiTheme="majorBidi" w:cstheme="majorBidi"/>
          <w:sz w:val="24"/>
          <w:szCs w:val="24"/>
        </w:rPr>
        <w:t>réalisée</w:t>
      </w:r>
      <w:r>
        <w:rPr>
          <w:rFonts w:asciiTheme="majorBidi" w:hAnsiTheme="majorBidi" w:cstheme="majorBidi"/>
          <w:sz w:val="24"/>
          <w:szCs w:val="24"/>
        </w:rPr>
        <w:t xml:space="preserve"> au </w:t>
      </w:r>
      <w:r w:rsidR="009A13ED">
        <w:rPr>
          <w:rFonts w:asciiTheme="majorBidi" w:hAnsiTheme="majorBidi" w:cstheme="majorBidi"/>
          <w:sz w:val="24"/>
          <w:szCs w:val="24"/>
        </w:rPr>
        <w:t>mètre</w:t>
      </w:r>
      <w:r>
        <w:rPr>
          <w:rFonts w:asciiTheme="majorBidi" w:hAnsiTheme="majorBidi" w:cstheme="majorBidi"/>
          <w:sz w:val="24"/>
          <w:szCs w:val="24"/>
        </w:rPr>
        <w:t xml:space="preserve"> à </w:t>
      </w:r>
      <w:r w:rsidR="009A13ED">
        <w:rPr>
          <w:rFonts w:asciiTheme="majorBidi" w:hAnsiTheme="majorBidi" w:cstheme="majorBidi"/>
          <w:sz w:val="24"/>
          <w:szCs w:val="24"/>
        </w:rPr>
        <w:t>ruban</w:t>
      </w:r>
    </w:p>
    <w:p w:rsidR="00A656C9" w:rsidRDefault="00A656C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-jusqu’à 06 mois le PC est </w:t>
      </w:r>
      <w:r w:rsidR="009A13ED">
        <w:rPr>
          <w:rFonts w:asciiTheme="majorBidi" w:hAnsiTheme="majorBidi" w:cstheme="majorBidi"/>
          <w:sz w:val="24"/>
          <w:szCs w:val="24"/>
        </w:rPr>
        <w:t>supérieur</w:t>
      </w:r>
      <w:r>
        <w:rPr>
          <w:rFonts w:asciiTheme="majorBidi" w:hAnsiTheme="majorBidi" w:cstheme="majorBidi"/>
          <w:sz w:val="24"/>
          <w:szCs w:val="24"/>
        </w:rPr>
        <w:t xml:space="preserve"> au P TH</w:t>
      </w:r>
    </w:p>
    <w:p w:rsidR="00A656C9" w:rsidRDefault="00A656C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-vers 06 mois le PC est égale au P TH</w:t>
      </w:r>
    </w:p>
    <w:p w:rsidR="00A059BF" w:rsidRDefault="00A656C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-à partir de 09 mois le PC est </w:t>
      </w:r>
      <w:r w:rsidR="009A13ED">
        <w:rPr>
          <w:rFonts w:asciiTheme="majorBidi" w:hAnsiTheme="majorBidi" w:cstheme="majorBidi"/>
          <w:sz w:val="24"/>
          <w:szCs w:val="24"/>
        </w:rPr>
        <w:t>inférieur</w:t>
      </w:r>
      <w:r w:rsidR="00A059BF">
        <w:rPr>
          <w:rFonts w:asciiTheme="majorBidi" w:hAnsiTheme="majorBidi" w:cstheme="majorBidi"/>
          <w:sz w:val="24"/>
          <w:szCs w:val="24"/>
        </w:rPr>
        <w:t xml:space="preserve"> au P TH</w:t>
      </w:r>
    </w:p>
    <w:p w:rsidR="00387D08" w:rsidRDefault="001D79F2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3094"/>
        <w:gridCol w:w="3021"/>
        <w:gridCol w:w="3021"/>
      </w:tblGrid>
      <w:tr w:rsidR="00387D08" w:rsidTr="00387D08">
        <w:tc>
          <w:tcPr>
            <w:tcW w:w="3260" w:type="dxa"/>
          </w:tcPr>
          <w:p w:rsidR="00387D08" w:rsidRDefault="00387D08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EXEMPLES</w:t>
            </w:r>
          </w:p>
        </w:tc>
        <w:tc>
          <w:tcPr>
            <w:tcW w:w="3260" w:type="dxa"/>
          </w:tcPr>
          <w:p w:rsidR="00387D08" w:rsidRDefault="00387D08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PC</w:t>
            </w:r>
          </w:p>
        </w:tc>
        <w:tc>
          <w:tcPr>
            <w:tcW w:w="3260" w:type="dxa"/>
          </w:tcPr>
          <w:p w:rsidR="00387D08" w:rsidRDefault="00387D08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PTH</w:t>
            </w:r>
          </w:p>
        </w:tc>
      </w:tr>
      <w:tr w:rsidR="00387D08" w:rsidTr="00387D08">
        <w:tc>
          <w:tcPr>
            <w:tcW w:w="3260" w:type="dxa"/>
          </w:tcPr>
          <w:p w:rsidR="00387D08" w:rsidRDefault="00283858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NAISSANCE</w:t>
            </w:r>
          </w:p>
        </w:tc>
        <w:tc>
          <w:tcPr>
            <w:tcW w:w="3260" w:type="dxa"/>
          </w:tcPr>
          <w:p w:rsidR="00387D08" w:rsidRDefault="00283858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35CM</w:t>
            </w:r>
          </w:p>
        </w:tc>
        <w:tc>
          <w:tcPr>
            <w:tcW w:w="3260" w:type="dxa"/>
          </w:tcPr>
          <w:p w:rsidR="00387D08" w:rsidRDefault="00283858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33CM</w:t>
            </w:r>
          </w:p>
        </w:tc>
      </w:tr>
      <w:tr w:rsidR="00387D08" w:rsidTr="00387D08">
        <w:tc>
          <w:tcPr>
            <w:tcW w:w="3260" w:type="dxa"/>
          </w:tcPr>
          <w:p w:rsidR="00387D08" w:rsidRDefault="00283858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06 MOIS</w:t>
            </w:r>
          </w:p>
        </w:tc>
        <w:tc>
          <w:tcPr>
            <w:tcW w:w="3260" w:type="dxa"/>
          </w:tcPr>
          <w:p w:rsidR="00387D08" w:rsidRDefault="00283858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43CM</w:t>
            </w:r>
          </w:p>
        </w:tc>
        <w:tc>
          <w:tcPr>
            <w:tcW w:w="3260" w:type="dxa"/>
          </w:tcPr>
          <w:p w:rsidR="00387D08" w:rsidRDefault="00283858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43CM</w:t>
            </w:r>
          </w:p>
        </w:tc>
      </w:tr>
      <w:tr w:rsidR="00387D08" w:rsidTr="00387D08">
        <w:tc>
          <w:tcPr>
            <w:tcW w:w="3260" w:type="dxa"/>
          </w:tcPr>
          <w:p w:rsidR="00387D08" w:rsidRDefault="00283858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01 AN</w:t>
            </w:r>
          </w:p>
        </w:tc>
        <w:tc>
          <w:tcPr>
            <w:tcW w:w="3260" w:type="dxa"/>
          </w:tcPr>
          <w:p w:rsidR="00387D08" w:rsidRDefault="00283858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46CM</w:t>
            </w:r>
          </w:p>
        </w:tc>
        <w:tc>
          <w:tcPr>
            <w:tcW w:w="3260" w:type="dxa"/>
          </w:tcPr>
          <w:p w:rsidR="00283858" w:rsidRDefault="00283858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47CM</w:t>
            </w:r>
          </w:p>
        </w:tc>
      </w:tr>
    </w:tbl>
    <w:p w:rsidR="00B83B3C" w:rsidRDefault="00B83B3C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3945AE" w:rsidRDefault="003945AE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3945AE" w:rsidRPr="00467D2A" w:rsidRDefault="003945AE" w:rsidP="008055D2">
      <w:pPr>
        <w:pStyle w:val="Paragraphedeliste"/>
        <w:numPr>
          <w:ilvl w:val="0"/>
          <w:numId w:val="2"/>
        </w:numPr>
        <w:tabs>
          <w:tab w:val="left" w:pos="142"/>
          <w:tab w:val="left" w:pos="284"/>
        </w:tabs>
        <w:spacing w:line="240" w:lineRule="auto"/>
        <w:ind w:left="-142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467D2A">
        <w:rPr>
          <w:rFonts w:asciiTheme="majorBidi" w:hAnsiTheme="majorBidi" w:cstheme="majorBidi"/>
          <w:b/>
          <w:bCs/>
          <w:sz w:val="24"/>
          <w:szCs w:val="24"/>
          <w:u w:val="single"/>
        </w:rPr>
        <w:t>LA CROISSANCE DENTAIRE</w:t>
      </w:r>
    </w:p>
    <w:p w:rsidR="003945AE" w:rsidRDefault="003945AE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Chez le jeune </w:t>
      </w:r>
      <w:r w:rsidR="00D95842">
        <w:rPr>
          <w:rFonts w:asciiTheme="majorBidi" w:hAnsiTheme="majorBidi" w:cstheme="majorBidi"/>
          <w:sz w:val="24"/>
          <w:szCs w:val="24"/>
        </w:rPr>
        <w:t>enfant, l’</w:t>
      </w:r>
      <w:r>
        <w:rPr>
          <w:rFonts w:asciiTheme="majorBidi" w:hAnsiTheme="majorBidi" w:cstheme="majorBidi"/>
          <w:sz w:val="24"/>
          <w:szCs w:val="24"/>
        </w:rPr>
        <w:t>apparition des dents se déroule en deux temps :</w:t>
      </w:r>
    </w:p>
    <w:p w:rsidR="003945AE" w:rsidRDefault="00CF074E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-de 06 mois à 30 </w:t>
      </w:r>
      <w:r w:rsidR="00D95842">
        <w:rPr>
          <w:rFonts w:asciiTheme="majorBidi" w:hAnsiTheme="majorBidi" w:cstheme="majorBidi"/>
          <w:sz w:val="24"/>
          <w:szCs w:val="24"/>
        </w:rPr>
        <w:t>mois, la</w:t>
      </w:r>
      <w:r>
        <w:rPr>
          <w:rFonts w:asciiTheme="majorBidi" w:hAnsiTheme="majorBidi" w:cstheme="majorBidi"/>
          <w:sz w:val="24"/>
          <w:szCs w:val="24"/>
        </w:rPr>
        <w:t xml:space="preserve"> dentition provisoire se met en place</w:t>
      </w:r>
    </w:p>
    <w:p w:rsidR="00136221" w:rsidRPr="00AE2A0D" w:rsidRDefault="0013622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E2A0D">
        <w:rPr>
          <w:rFonts w:asciiTheme="majorBidi" w:hAnsiTheme="majorBidi" w:cstheme="majorBidi"/>
          <w:sz w:val="24"/>
          <w:szCs w:val="24"/>
        </w:rPr>
        <w:t>Elle est composée de 20 dents de lait</w:t>
      </w:r>
    </w:p>
    <w:p w:rsidR="00FA3DF9" w:rsidRDefault="00FA3DF9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E2A0D">
        <w:rPr>
          <w:rFonts w:asciiTheme="majorBidi" w:hAnsiTheme="majorBidi" w:cstheme="majorBidi"/>
          <w:sz w:val="24"/>
          <w:szCs w:val="24"/>
        </w:rPr>
        <w:t xml:space="preserve">-à partir de 07 </w:t>
      </w:r>
      <w:r w:rsidR="00D95842" w:rsidRPr="00AE2A0D">
        <w:rPr>
          <w:rFonts w:asciiTheme="majorBidi" w:hAnsiTheme="majorBidi" w:cstheme="majorBidi"/>
          <w:sz w:val="24"/>
          <w:szCs w:val="24"/>
        </w:rPr>
        <w:t>ans,</w:t>
      </w:r>
      <w:r w:rsidRPr="00AE2A0D">
        <w:rPr>
          <w:rFonts w:asciiTheme="majorBidi" w:hAnsiTheme="majorBidi" w:cstheme="majorBidi"/>
          <w:sz w:val="24"/>
          <w:szCs w:val="24"/>
        </w:rPr>
        <w:t xml:space="preserve"> la dentition définitive se</w:t>
      </w:r>
      <w:r w:rsidR="00D95842">
        <w:rPr>
          <w:rFonts w:asciiTheme="majorBidi" w:hAnsiTheme="majorBidi" w:cstheme="majorBidi"/>
          <w:sz w:val="24"/>
          <w:szCs w:val="24"/>
        </w:rPr>
        <w:t xml:space="preserve"> </w:t>
      </w:r>
      <w:r w:rsidRPr="00AE2A0D">
        <w:rPr>
          <w:rFonts w:asciiTheme="majorBidi" w:hAnsiTheme="majorBidi" w:cstheme="majorBidi"/>
          <w:sz w:val="24"/>
          <w:szCs w:val="24"/>
        </w:rPr>
        <w:t>met en place</w:t>
      </w:r>
      <w:r w:rsidR="00D95842">
        <w:rPr>
          <w:rFonts w:asciiTheme="majorBidi" w:hAnsiTheme="majorBidi" w:cstheme="majorBidi"/>
          <w:sz w:val="24"/>
          <w:szCs w:val="24"/>
        </w:rPr>
        <w:t xml:space="preserve"> </w:t>
      </w:r>
      <w:r w:rsidRPr="00AE2A0D">
        <w:rPr>
          <w:rFonts w:asciiTheme="majorBidi" w:hAnsiTheme="majorBidi" w:cstheme="majorBidi"/>
          <w:sz w:val="24"/>
          <w:szCs w:val="24"/>
        </w:rPr>
        <w:t>.elle se termine avec l’apparition des 04 dents de sagesse à l’</w:t>
      </w:r>
      <w:r w:rsidR="00D95842" w:rsidRPr="00AE2A0D">
        <w:rPr>
          <w:rFonts w:asciiTheme="majorBidi" w:hAnsiTheme="majorBidi" w:cstheme="majorBidi"/>
          <w:sz w:val="24"/>
          <w:szCs w:val="24"/>
        </w:rPr>
        <w:t>âge</w:t>
      </w:r>
      <w:r w:rsidRPr="00AE2A0D">
        <w:rPr>
          <w:rFonts w:asciiTheme="majorBidi" w:hAnsiTheme="majorBidi" w:cstheme="majorBidi"/>
          <w:sz w:val="24"/>
          <w:szCs w:val="24"/>
        </w:rPr>
        <w:t xml:space="preserve"> </w:t>
      </w:r>
      <w:r w:rsidR="009A13ED" w:rsidRPr="00AE2A0D">
        <w:rPr>
          <w:rFonts w:asciiTheme="majorBidi" w:hAnsiTheme="majorBidi" w:cstheme="majorBidi"/>
          <w:sz w:val="24"/>
          <w:szCs w:val="24"/>
        </w:rPr>
        <w:t>adulte</w:t>
      </w:r>
      <w:r w:rsidR="009A13ED">
        <w:rPr>
          <w:rFonts w:asciiTheme="majorBidi" w:hAnsiTheme="majorBidi" w:cstheme="majorBidi"/>
          <w:sz w:val="24"/>
          <w:szCs w:val="24"/>
        </w:rPr>
        <w:t>, elle</w:t>
      </w:r>
      <w:r w:rsidR="00AE2A0D" w:rsidRPr="00AE2A0D">
        <w:rPr>
          <w:rFonts w:asciiTheme="majorBidi" w:hAnsiTheme="majorBidi" w:cstheme="majorBidi"/>
          <w:sz w:val="24"/>
          <w:szCs w:val="24"/>
        </w:rPr>
        <w:t xml:space="preserve"> comprend alors 32 dents</w:t>
      </w: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07DB6" w:rsidRDefault="00807DB6" w:rsidP="00807DB6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A0473" w:rsidRPr="00807DB6" w:rsidRDefault="00807DB6" w:rsidP="00807DB6">
      <w:pPr>
        <w:spacing w:line="240" w:lineRule="auto"/>
        <w:ind w:hanging="567"/>
        <w:jc w:val="both"/>
        <w:rPr>
          <w:rFonts w:asciiTheme="majorBidi" w:hAnsiTheme="majorBidi" w:cstheme="majorBidi"/>
          <w:sz w:val="24"/>
          <w:szCs w:val="24"/>
        </w:rPr>
      </w:pPr>
      <w:r w:rsidRPr="00807DB6">
        <w:rPr>
          <w:rFonts w:asciiTheme="majorBidi" w:hAnsiTheme="majorBidi" w:cstheme="majorBidi"/>
          <w:b/>
          <w:bCs/>
          <w:sz w:val="24"/>
          <w:szCs w:val="24"/>
          <w:u w:val="single"/>
        </w:rPr>
        <w:lastRenderedPageBreak/>
        <w:t>DENTITION PROVISOIRE</w:t>
      </w:r>
    </w:p>
    <w:p w:rsidR="008A0473" w:rsidRPr="00AE2A0D" w:rsidRDefault="008A0473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E2A0D" w:rsidRDefault="00AE2A0D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Grilledutableau"/>
        <w:tblW w:w="9322" w:type="dxa"/>
        <w:tblLayout w:type="fixed"/>
        <w:tblLook w:val="04A0"/>
      </w:tblPr>
      <w:tblGrid>
        <w:gridCol w:w="3369"/>
        <w:gridCol w:w="1275"/>
        <w:gridCol w:w="1310"/>
        <w:gridCol w:w="958"/>
        <w:gridCol w:w="2410"/>
      </w:tblGrid>
      <w:tr w:rsidR="0030035F" w:rsidRPr="00807DB6" w:rsidTr="00D679A3">
        <w:tc>
          <w:tcPr>
            <w:tcW w:w="3369" w:type="dxa"/>
          </w:tcPr>
          <w:p w:rsidR="008A0473" w:rsidRPr="00807DB6" w:rsidRDefault="00807DB6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dents</w:t>
            </w:r>
          </w:p>
        </w:tc>
        <w:tc>
          <w:tcPr>
            <w:tcW w:w="1275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Nombre de dents</w:t>
            </w:r>
          </w:p>
        </w:tc>
        <w:tc>
          <w:tcPr>
            <w:tcW w:w="13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Apparition des dents</w:t>
            </w:r>
          </w:p>
        </w:tc>
        <w:tc>
          <w:tcPr>
            <w:tcW w:w="958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2410" w:type="dxa"/>
          </w:tcPr>
          <w:p w:rsidR="0030035F" w:rsidRPr="00807DB6" w:rsidRDefault="0030035F" w:rsidP="00D679A3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Chute et remplacement</w:t>
            </w:r>
          </w:p>
        </w:tc>
      </w:tr>
      <w:tr w:rsidR="0030035F" w:rsidRPr="00807DB6" w:rsidTr="00D679A3">
        <w:tc>
          <w:tcPr>
            <w:tcW w:w="3369" w:type="dxa"/>
          </w:tcPr>
          <w:p w:rsidR="0030035F" w:rsidRPr="00807DB6" w:rsidRDefault="005E3F61" w:rsidP="00807DB6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Incisives</w:t>
            </w:r>
            <w:r w:rsid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7DB6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médianes</w:t>
            </w:r>
            <w:r w:rsidR="008A0473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inf</w:t>
            </w:r>
            <w:r w:rsid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e</w:t>
            </w: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rieures</w:t>
            </w:r>
          </w:p>
        </w:tc>
        <w:tc>
          <w:tcPr>
            <w:tcW w:w="1275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035F" w:rsidRPr="00807DB6" w:rsidTr="00D679A3">
        <w:tc>
          <w:tcPr>
            <w:tcW w:w="3369" w:type="dxa"/>
          </w:tcPr>
          <w:p w:rsidR="0030035F" w:rsidRPr="00807DB6" w:rsidRDefault="005E3F61" w:rsidP="00807DB6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Incisives </w:t>
            </w:r>
            <w:r w:rsidR="00807DB6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médianes</w:t>
            </w:r>
            <w:r w:rsidR="008A0473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7DB6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supérieures</w:t>
            </w:r>
          </w:p>
        </w:tc>
        <w:tc>
          <w:tcPr>
            <w:tcW w:w="1275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035F" w:rsidRPr="00807DB6" w:rsidTr="00D679A3">
        <w:tc>
          <w:tcPr>
            <w:tcW w:w="3369" w:type="dxa"/>
          </w:tcPr>
          <w:p w:rsidR="0030035F" w:rsidRPr="00807DB6" w:rsidRDefault="005E3F61" w:rsidP="00807DB6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Incisives </w:t>
            </w:r>
            <w:r w:rsidR="00807DB6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latérales</w:t>
            </w: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7DB6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supérieures</w:t>
            </w:r>
          </w:p>
        </w:tc>
        <w:tc>
          <w:tcPr>
            <w:tcW w:w="1275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035F" w:rsidRPr="00807DB6" w:rsidTr="00D679A3">
        <w:tc>
          <w:tcPr>
            <w:tcW w:w="3369" w:type="dxa"/>
          </w:tcPr>
          <w:p w:rsidR="0030035F" w:rsidRPr="00807DB6" w:rsidRDefault="008A0473" w:rsidP="00807DB6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Incisives </w:t>
            </w:r>
            <w:r w:rsidR="00807DB6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latérales</w:t>
            </w: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07DB6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inférieures</w:t>
            </w:r>
          </w:p>
        </w:tc>
        <w:tc>
          <w:tcPr>
            <w:tcW w:w="1275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035F" w:rsidRPr="00807DB6" w:rsidTr="00D679A3">
        <w:tc>
          <w:tcPr>
            <w:tcW w:w="3369" w:type="dxa"/>
          </w:tcPr>
          <w:p w:rsidR="0030035F" w:rsidRPr="00807DB6" w:rsidRDefault="00807DB6" w:rsidP="008A0473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Premières</w:t>
            </w:r>
            <w:r w:rsidR="008A0473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molaires </w:t>
            </w: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supérieures</w:t>
            </w:r>
            <w:r w:rsidR="008A0473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et inferieures</w:t>
            </w:r>
          </w:p>
        </w:tc>
        <w:tc>
          <w:tcPr>
            <w:tcW w:w="1275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035F" w:rsidRPr="00807DB6" w:rsidTr="00D679A3">
        <w:tc>
          <w:tcPr>
            <w:tcW w:w="3369" w:type="dxa"/>
          </w:tcPr>
          <w:p w:rsidR="0030035F" w:rsidRPr="00807DB6" w:rsidRDefault="008A0473" w:rsidP="008A0473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Canines </w:t>
            </w:r>
            <w:r w:rsidR="00807DB6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inférieures</w:t>
            </w: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et </w:t>
            </w:r>
            <w:r w:rsidR="00807DB6"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supérieures</w:t>
            </w:r>
          </w:p>
        </w:tc>
        <w:tc>
          <w:tcPr>
            <w:tcW w:w="1275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035F" w:rsidRPr="00807DB6" w:rsidTr="00D679A3">
        <w:tc>
          <w:tcPr>
            <w:tcW w:w="3369" w:type="dxa"/>
          </w:tcPr>
          <w:p w:rsidR="0030035F" w:rsidRPr="00807DB6" w:rsidRDefault="00807DB6" w:rsidP="00807DB6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7D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Deuxièmes molaires inferieures et supérieures</w:t>
            </w:r>
          </w:p>
        </w:tc>
        <w:tc>
          <w:tcPr>
            <w:tcW w:w="1275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8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30035F" w:rsidRPr="00807DB6" w:rsidRDefault="0030035F" w:rsidP="008055D2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30035F" w:rsidRDefault="0030035F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30035F" w:rsidRDefault="006F1013" w:rsidP="006F1013">
      <w:pPr>
        <w:pStyle w:val="Paragraphedeliste"/>
        <w:spacing w:line="240" w:lineRule="auto"/>
        <w:ind w:left="142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6F1013">
        <w:rPr>
          <w:rFonts w:asciiTheme="majorBidi" w:hAnsiTheme="majorBidi" w:cstheme="majorBidi"/>
          <w:b/>
          <w:bCs/>
          <w:sz w:val="24"/>
          <w:szCs w:val="24"/>
          <w:u w:val="single"/>
        </w:rPr>
        <w:t>DENTITION DEFINITIVE</w:t>
      </w:r>
    </w:p>
    <w:p w:rsidR="006F1013" w:rsidRDefault="006F1013" w:rsidP="006F1013">
      <w:pPr>
        <w:pStyle w:val="Paragraphedeliste"/>
        <w:spacing w:line="240" w:lineRule="auto"/>
        <w:ind w:left="142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tbl>
      <w:tblPr>
        <w:tblStyle w:val="Grilledutableau"/>
        <w:tblW w:w="9498" w:type="dxa"/>
        <w:tblInd w:w="-34" w:type="dxa"/>
        <w:tblLook w:val="04A0"/>
      </w:tblPr>
      <w:tblGrid>
        <w:gridCol w:w="2950"/>
        <w:gridCol w:w="6548"/>
      </w:tblGrid>
      <w:tr w:rsidR="006F1013" w:rsidRPr="005E2CF2" w:rsidTr="005E2CF2">
        <w:tc>
          <w:tcPr>
            <w:tcW w:w="2950" w:type="dxa"/>
          </w:tcPr>
          <w:p w:rsidR="006F1013" w:rsidRDefault="00C32E9A" w:rsidP="006F1013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Adolescent  =28 dents</w:t>
            </w:r>
          </w:p>
          <w:p w:rsidR="005E2CF2" w:rsidRPr="005E2CF2" w:rsidRDefault="005E2CF2" w:rsidP="006F1013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8" w:type="dxa"/>
          </w:tcPr>
          <w:p w:rsidR="006F1013" w:rsidRPr="005E2CF2" w:rsidRDefault="005E2CF2" w:rsidP="006F1013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Apparition de 08 molaires entre  06  à 13 ans</w:t>
            </w:r>
          </w:p>
        </w:tc>
      </w:tr>
      <w:tr w:rsidR="006F1013" w:rsidRPr="005E2CF2" w:rsidTr="005E2CF2">
        <w:trPr>
          <w:trHeight w:val="1313"/>
        </w:trPr>
        <w:tc>
          <w:tcPr>
            <w:tcW w:w="2950" w:type="dxa"/>
          </w:tcPr>
          <w:p w:rsidR="006F1013" w:rsidRPr="005E2CF2" w:rsidRDefault="00C32E9A" w:rsidP="006F1013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Adulte=32 dents</w:t>
            </w:r>
          </w:p>
        </w:tc>
        <w:tc>
          <w:tcPr>
            <w:tcW w:w="6548" w:type="dxa"/>
          </w:tcPr>
          <w:p w:rsidR="006F1013" w:rsidRPr="005E2CF2" w:rsidRDefault="005E2CF2" w:rsidP="006F1013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C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Apparition de 04 dents de sagesses à partir de 18 ans</w:t>
            </w:r>
          </w:p>
        </w:tc>
      </w:tr>
    </w:tbl>
    <w:p w:rsidR="006F1013" w:rsidRDefault="006F1013" w:rsidP="006F1013">
      <w:pPr>
        <w:pStyle w:val="Paragraphedeliste"/>
        <w:spacing w:line="240" w:lineRule="auto"/>
        <w:ind w:left="142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6F1013" w:rsidRDefault="006F1013" w:rsidP="006F1013">
      <w:pPr>
        <w:pStyle w:val="Paragraphedeliste"/>
        <w:spacing w:line="240" w:lineRule="auto"/>
        <w:ind w:left="142"/>
        <w:jc w:val="both"/>
        <w:rPr>
          <w:rFonts w:asciiTheme="majorBidi" w:hAnsiTheme="majorBidi" w:cstheme="majorBidi"/>
          <w:sz w:val="24"/>
          <w:szCs w:val="24"/>
        </w:rPr>
      </w:pPr>
    </w:p>
    <w:p w:rsidR="0030035F" w:rsidRDefault="005157D1" w:rsidP="005157D1">
      <w:pPr>
        <w:pStyle w:val="Paragraphedeliste"/>
        <w:tabs>
          <w:tab w:val="left" w:pos="886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:rsidR="0030035F" w:rsidRDefault="0030035F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D1318" w:rsidRDefault="007D1318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D1318" w:rsidRPr="00493BD2" w:rsidRDefault="00D33A0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493BD2">
        <w:rPr>
          <w:rFonts w:asciiTheme="majorBidi" w:hAnsiTheme="majorBidi" w:cstheme="majorBidi"/>
          <w:b/>
          <w:bCs/>
          <w:sz w:val="24"/>
          <w:szCs w:val="24"/>
          <w:u w:val="single"/>
        </w:rPr>
        <w:t>TROUBLES DUS A LA DENTITION</w:t>
      </w:r>
    </w:p>
    <w:p w:rsidR="00D33A01" w:rsidRDefault="00D33A0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Parmi les plus </w:t>
      </w:r>
      <w:proofErr w:type="spellStart"/>
      <w:r>
        <w:rPr>
          <w:rFonts w:asciiTheme="majorBidi" w:hAnsiTheme="majorBidi" w:cstheme="majorBidi"/>
          <w:sz w:val="24"/>
          <w:szCs w:val="24"/>
        </w:rPr>
        <w:t>frequents</w:t>
      </w:r>
      <w:proofErr w:type="spellEnd"/>
      <w:r w:rsidR="00493BD2">
        <w:rPr>
          <w:rFonts w:asciiTheme="majorBidi" w:hAnsiTheme="majorBidi" w:cstheme="majorBidi"/>
          <w:sz w:val="24"/>
          <w:szCs w:val="24"/>
        </w:rPr>
        <w:t>, citons</w:t>
      </w:r>
      <w:r>
        <w:rPr>
          <w:rFonts w:asciiTheme="majorBidi" w:hAnsiTheme="majorBidi" w:cstheme="majorBidi"/>
          <w:sz w:val="24"/>
          <w:szCs w:val="24"/>
        </w:rPr>
        <w:t xml:space="preserve"> les troubles :</w:t>
      </w:r>
    </w:p>
    <w:p w:rsidR="00D33A01" w:rsidRDefault="00493BD2" w:rsidP="008055D2">
      <w:pPr>
        <w:pStyle w:val="Paragraphedeliste"/>
        <w:spacing w:line="240" w:lineRule="auto"/>
        <w:ind w:right="-283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</w:t>
      </w:r>
      <w:r w:rsidR="00D33A01" w:rsidRPr="00493BD2">
        <w:rPr>
          <w:rFonts w:asciiTheme="majorBidi" w:hAnsiTheme="majorBidi" w:cstheme="majorBidi"/>
          <w:b/>
          <w:bCs/>
          <w:sz w:val="24"/>
          <w:szCs w:val="24"/>
        </w:rPr>
        <w:t>Locaux </w:t>
      </w:r>
      <w:r w:rsidRPr="00493BD2">
        <w:rPr>
          <w:rFonts w:asciiTheme="majorBidi" w:hAnsiTheme="majorBidi" w:cstheme="majorBidi"/>
          <w:b/>
          <w:bCs/>
          <w:sz w:val="24"/>
          <w:szCs w:val="24"/>
        </w:rPr>
        <w:t>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hypersalivation</w:t>
      </w:r>
      <w:proofErr w:type="spellEnd"/>
      <w:r>
        <w:rPr>
          <w:rFonts w:asciiTheme="majorBidi" w:hAnsiTheme="majorBidi" w:cstheme="majorBidi"/>
          <w:sz w:val="24"/>
          <w:szCs w:val="24"/>
        </w:rPr>
        <w:t>, joues</w:t>
      </w:r>
      <w:r w:rsidR="00D33A01">
        <w:rPr>
          <w:rFonts w:asciiTheme="majorBidi" w:hAnsiTheme="majorBidi" w:cstheme="majorBidi"/>
          <w:sz w:val="24"/>
          <w:szCs w:val="24"/>
        </w:rPr>
        <w:t xml:space="preserve"> et gencives rouges douleur donnant envie de </w:t>
      </w:r>
      <w:r>
        <w:rPr>
          <w:rFonts w:asciiTheme="majorBidi" w:hAnsiTheme="majorBidi" w:cstheme="majorBidi"/>
          <w:sz w:val="24"/>
          <w:szCs w:val="24"/>
        </w:rPr>
        <w:t>mordre, de</w:t>
      </w:r>
      <w:r w:rsidR="00D33A01">
        <w:rPr>
          <w:rFonts w:asciiTheme="majorBidi" w:hAnsiTheme="majorBidi" w:cstheme="majorBidi"/>
          <w:sz w:val="24"/>
          <w:szCs w:val="24"/>
        </w:rPr>
        <w:t xml:space="preserve"> sucer</w:t>
      </w:r>
    </w:p>
    <w:p w:rsidR="00D33A01" w:rsidRDefault="00D33A0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493BD2">
        <w:rPr>
          <w:rFonts w:asciiTheme="majorBidi" w:hAnsiTheme="majorBidi" w:cstheme="majorBidi"/>
          <w:b/>
          <w:bCs/>
          <w:sz w:val="24"/>
          <w:szCs w:val="24"/>
        </w:rPr>
        <w:t>-du comportement</w:t>
      </w:r>
      <w:r>
        <w:rPr>
          <w:rFonts w:asciiTheme="majorBidi" w:hAnsiTheme="majorBidi" w:cstheme="majorBidi"/>
          <w:sz w:val="24"/>
          <w:szCs w:val="24"/>
        </w:rPr>
        <w:t> </w:t>
      </w:r>
      <w:r w:rsidR="00493BD2">
        <w:rPr>
          <w:rFonts w:asciiTheme="majorBidi" w:hAnsiTheme="majorBidi" w:cstheme="majorBidi"/>
          <w:sz w:val="24"/>
          <w:szCs w:val="24"/>
        </w:rPr>
        <w:t>: enfant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493BD2">
        <w:rPr>
          <w:rFonts w:asciiTheme="majorBidi" w:hAnsiTheme="majorBidi" w:cstheme="majorBidi"/>
          <w:sz w:val="24"/>
          <w:szCs w:val="24"/>
        </w:rPr>
        <w:t>grognon, agité, prostré</w:t>
      </w:r>
    </w:p>
    <w:p w:rsidR="00D33A01" w:rsidRDefault="00D33A0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-du sommeil et de l’appétit</w:t>
      </w:r>
    </w:p>
    <w:p w:rsidR="00D33A01" w:rsidRDefault="00D33A0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493BD2">
        <w:rPr>
          <w:rFonts w:asciiTheme="majorBidi" w:hAnsiTheme="majorBidi" w:cstheme="majorBidi"/>
          <w:b/>
          <w:bCs/>
          <w:sz w:val="24"/>
          <w:szCs w:val="24"/>
        </w:rPr>
        <w:t>-digestifs </w:t>
      </w:r>
      <w:r w:rsidR="00493BD2" w:rsidRPr="00493BD2">
        <w:rPr>
          <w:rFonts w:asciiTheme="majorBidi" w:hAnsiTheme="majorBidi" w:cstheme="majorBidi"/>
          <w:b/>
          <w:bCs/>
          <w:sz w:val="24"/>
          <w:szCs w:val="24"/>
        </w:rPr>
        <w:t>:</w:t>
      </w:r>
      <w:r w:rsidR="00493BD2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493BD2">
        <w:rPr>
          <w:rFonts w:asciiTheme="majorBidi" w:hAnsiTheme="majorBidi" w:cstheme="majorBidi"/>
          <w:sz w:val="24"/>
          <w:szCs w:val="24"/>
        </w:rPr>
        <w:t>diarrhée</w:t>
      </w:r>
      <w:r>
        <w:rPr>
          <w:rFonts w:asciiTheme="majorBidi" w:hAnsiTheme="majorBidi" w:cstheme="majorBidi"/>
          <w:sz w:val="24"/>
          <w:szCs w:val="24"/>
        </w:rPr>
        <w:t>(</w:t>
      </w:r>
      <w:proofErr w:type="gramEnd"/>
      <w:r w:rsidR="00493BD2">
        <w:rPr>
          <w:rFonts w:asciiTheme="majorBidi" w:hAnsiTheme="majorBidi" w:cstheme="majorBidi"/>
          <w:sz w:val="24"/>
          <w:szCs w:val="24"/>
        </w:rPr>
        <w:t>érythème</w:t>
      </w:r>
      <w:r>
        <w:rPr>
          <w:rFonts w:asciiTheme="majorBidi" w:hAnsiTheme="majorBidi" w:cstheme="majorBidi"/>
          <w:sz w:val="24"/>
          <w:szCs w:val="24"/>
        </w:rPr>
        <w:t>)</w:t>
      </w:r>
    </w:p>
    <w:p w:rsidR="00D33A01" w:rsidRDefault="00D33A0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-rhinopharyngés</w:t>
      </w:r>
    </w:p>
    <w:p w:rsidR="005157D1" w:rsidRDefault="00D33A01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-fièvre</w:t>
      </w:r>
    </w:p>
    <w:p w:rsidR="00B75914" w:rsidRPr="007A3CAE" w:rsidRDefault="00B75914" w:rsidP="00B75914">
      <w:pPr>
        <w:pStyle w:val="Paragraphedeliste"/>
        <w:numPr>
          <w:ilvl w:val="0"/>
          <w:numId w:val="4"/>
        </w:numPr>
        <w:tabs>
          <w:tab w:val="left" w:pos="567"/>
          <w:tab w:val="left" w:pos="709"/>
        </w:tabs>
        <w:spacing w:after="0"/>
        <w:rPr>
          <w:b/>
          <w:bCs/>
          <w:color w:val="FF0000"/>
          <w:sz w:val="28"/>
          <w:szCs w:val="28"/>
        </w:rPr>
      </w:pPr>
      <w:r w:rsidRPr="007A3CAE">
        <w:rPr>
          <w:b/>
          <w:bCs/>
          <w:color w:val="FF0000"/>
          <w:sz w:val="28"/>
          <w:szCs w:val="28"/>
        </w:rPr>
        <w:t>Celui-ci se fait habituellement selon le schéma suivant :</w:t>
      </w:r>
    </w:p>
    <w:p w:rsidR="00B75914" w:rsidRDefault="00B75914" w:rsidP="008055D2">
      <w:pPr>
        <w:pStyle w:val="Paragraphedeliste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5157D1" w:rsidRDefault="005157D1" w:rsidP="005157D1"/>
    <w:p w:rsidR="005157D1" w:rsidRDefault="005157D1" w:rsidP="005157D1">
      <w:pPr>
        <w:pStyle w:val="Paragraphedeliste"/>
        <w:ind w:left="0"/>
        <w:jc w:val="both"/>
        <w:rPr>
          <w:b/>
          <w:i/>
          <w:sz w:val="28"/>
          <w:szCs w:val="28"/>
        </w:rPr>
      </w:pPr>
    </w:p>
    <w:p w:rsidR="005157D1" w:rsidRDefault="005157D1" w:rsidP="005157D1">
      <w:pPr>
        <w:pStyle w:val="Paragraphedeliste"/>
        <w:ind w:left="0"/>
        <w:jc w:val="both"/>
        <w:rPr>
          <w:b/>
          <w:i/>
          <w:sz w:val="28"/>
          <w:szCs w:val="28"/>
        </w:rPr>
      </w:pPr>
    </w:p>
    <w:tbl>
      <w:tblPr>
        <w:tblpPr w:leftFromText="141" w:rightFromText="141" w:vertAnchor="text" w:horzAnchor="margin" w:tblpY="441"/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8"/>
        <w:gridCol w:w="1696"/>
        <w:gridCol w:w="243"/>
        <w:gridCol w:w="1325"/>
        <w:gridCol w:w="1442"/>
        <w:gridCol w:w="1511"/>
        <w:gridCol w:w="1883"/>
      </w:tblGrid>
      <w:tr w:rsidR="005157D1" w:rsidTr="006B5AB5">
        <w:trPr>
          <w:trHeight w:val="359"/>
        </w:trPr>
        <w:tc>
          <w:tcPr>
            <w:tcW w:w="9588" w:type="dxa"/>
            <w:gridSpan w:val="7"/>
          </w:tcPr>
          <w:p w:rsidR="005157D1" w:rsidRPr="00270519" w:rsidRDefault="005157D1" w:rsidP="005157D1">
            <w:pPr>
              <w:pStyle w:val="Paragraphedeliste"/>
              <w:numPr>
                <w:ilvl w:val="0"/>
                <w:numId w:val="3"/>
              </w:numPr>
              <w:spacing w:after="0"/>
              <w:jc w:val="center"/>
            </w:pPr>
            <w:r w:rsidRPr="00270519">
              <w:rPr>
                <w:b/>
                <w:i/>
                <w:color w:val="4F6228"/>
              </w:rPr>
              <w:t>les dents temporaires.</w:t>
            </w:r>
          </w:p>
        </w:tc>
      </w:tr>
      <w:tr w:rsidR="005157D1" w:rsidRPr="00F011DC" w:rsidTr="006B5A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36"/>
        </w:trPr>
        <w:tc>
          <w:tcPr>
            <w:tcW w:w="1488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schéma</w:t>
            </w:r>
          </w:p>
        </w:tc>
        <w:tc>
          <w:tcPr>
            <w:tcW w:w="1696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Total</w:t>
            </w:r>
          </w:p>
        </w:tc>
        <w:tc>
          <w:tcPr>
            <w:tcW w:w="1568" w:type="dxa"/>
            <w:gridSpan w:val="2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Dents</w:t>
            </w:r>
          </w:p>
        </w:tc>
        <w:tc>
          <w:tcPr>
            <w:tcW w:w="1442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Nombre des dents</w:t>
            </w:r>
          </w:p>
        </w:tc>
        <w:tc>
          <w:tcPr>
            <w:tcW w:w="1511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Apparition des dents.</w:t>
            </w:r>
          </w:p>
        </w:tc>
        <w:tc>
          <w:tcPr>
            <w:tcW w:w="1883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Chute et remplacement.</w:t>
            </w:r>
          </w:p>
        </w:tc>
      </w:tr>
      <w:tr w:rsidR="005157D1" w:rsidRPr="002D25BF" w:rsidTr="006B5A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36"/>
        </w:trPr>
        <w:tc>
          <w:tcPr>
            <w:tcW w:w="1488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>
              <w:rPr>
                <w:b/>
                <w:noProof/>
                <w:lang w:eastAsia="fr-FR"/>
              </w:rPr>
              <w:drawing>
                <wp:inline distT="0" distB="0" distL="0" distR="0">
                  <wp:extent cx="640080" cy="653415"/>
                  <wp:effectExtent l="19050" t="0" r="7620" b="0"/>
                  <wp:docPr id="66" name="Image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53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6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</w:p>
        </w:tc>
        <w:tc>
          <w:tcPr>
            <w:tcW w:w="1568" w:type="dxa"/>
            <w:gridSpan w:val="2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Incisives médianes inférieures</w:t>
            </w:r>
          </w:p>
        </w:tc>
        <w:tc>
          <w:tcPr>
            <w:tcW w:w="1442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2</w:t>
            </w:r>
          </w:p>
        </w:tc>
        <w:tc>
          <w:tcPr>
            <w:tcW w:w="1511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Vers 6 mois</w:t>
            </w:r>
          </w:p>
        </w:tc>
        <w:tc>
          <w:tcPr>
            <w:tcW w:w="1883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6 ans</w:t>
            </w:r>
          </w:p>
        </w:tc>
      </w:tr>
      <w:tr w:rsidR="005157D1" w:rsidRPr="002D25BF" w:rsidTr="006B5A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24"/>
        </w:trPr>
        <w:tc>
          <w:tcPr>
            <w:tcW w:w="1488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>
              <w:rPr>
                <w:b/>
                <w:noProof/>
                <w:lang w:eastAsia="fr-FR"/>
              </w:rPr>
              <w:drawing>
                <wp:inline distT="0" distB="0" distL="0" distR="0">
                  <wp:extent cx="666115" cy="666115"/>
                  <wp:effectExtent l="19050" t="0" r="635" b="0"/>
                  <wp:docPr id="65" name="Image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666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6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</w:p>
        </w:tc>
        <w:tc>
          <w:tcPr>
            <w:tcW w:w="1568" w:type="dxa"/>
            <w:gridSpan w:val="2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Incisives médianes supérieures.</w:t>
            </w:r>
          </w:p>
        </w:tc>
        <w:tc>
          <w:tcPr>
            <w:tcW w:w="1442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2</w:t>
            </w:r>
          </w:p>
        </w:tc>
        <w:tc>
          <w:tcPr>
            <w:tcW w:w="1511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8 mois</w:t>
            </w:r>
          </w:p>
        </w:tc>
        <w:tc>
          <w:tcPr>
            <w:tcW w:w="1883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6 ans ½.</w:t>
            </w:r>
          </w:p>
        </w:tc>
      </w:tr>
      <w:tr w:rsidR="005157D1" w:rsidRPr="002D25BF" w:rsidTr="006B5A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24"/>
        </w:trPr>
        <w:tc>
          <w:tcPr>
            <w:tcW w:w="1488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>
              <w:rPr>
                <w:b/>
                <w:noProof/>
                <w:lang w:eastAsia="fr-FR"/>
              </w:rPr>
              <w:drawing>
                <wp:inline distT="0" distB="0" distL="0" distR="0">
                  <wp:extent cx="705485" cy="666115"/>
                  <wp:effectExtent l="19050" t="0" r="0" b="0"/>
                  <wp:docPr id="64" name="Image 3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485" cy="666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6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</w:p>
        </w:tc>
        <w:tc>
          <w:tcPr>
            <w:tcW w:w="1568" w:type="dxa"/>
            <w:gridSpan w:val="2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Incisives latérales supérieures</w:t>
            </w:r>
          </w:p>
        </w:tc>
        <w:tc>
          <w:tcPr>
            <w:tcW w:w="1442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2</w:t>
            </w:r>
          </w:p>
        </w:tc>
        <w:tc>
          <w:tcPr>
            <w:tcW w:w="1511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10 mois</w:t>
            </w:r>
          </w:p>
        </w:tc>
        <w:tc>
          <w:tcPr>
            <w:tcW w:w="1883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7 ans</w:t>
            </w:r>
          </w:p>
        </w:tc>
      </w:tr>
      <w:tr w:rsidR="005157D1" w:rsidRPr="002D25BF" w:rsidTr="006B5A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24"/>
        </w:trPr>
        <w:tc>
          <w:tcPr>
            <w:tcW w:w="1488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>
              <w:rPr>
                <w:b/>
                <w:noProof/>
                <w:lang w:eastAsia="fr-FR"/>
              </w:rPr>
              <w:drawing>
                <wp:inline distT="0" distB="0" distL="0" distR="0">
                  <wp:extent cx="666115" cy="679450"/>
                  <wp:effectExtent l="19050" t="0" r="635" b="0"/>
                  <wp:docPr id="62" name="Image 4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15" cy="679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6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1 an =08</w:t>
            </w:r>
            <w:r w:rsidRPr="002D25BF">
              <w:rPr>
                <w:b/>
              </w:rPr>
              <w:t xml:space="preserve"> dents environ.</w:t>
            </w:r>
          </w:p>
        </w:tc>
        <w:tc>
          <w:tcPr>
            <w:tcW w:w="1568" w:type="dxa"/>
            <w:gridSpan w:val="2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Incisives latérales inférieures.</w:t>
            </w:r>
          </w:p>
        </w:tc>
        <w:tc>
          <w:tcPr>
            <w:tcW w:w="1442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2</w:t>
            </w:r>
          </w:p>
        </w:tc>
        <w:tc>
          <w:tcPr>
            <w:tcW w:w="1511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12 mois</w:t>
            </w:r>
          </w:p>
        </w:tc>
        <w:tc>
          <w:tcPr>
            <w:tcW w:w="1883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7 ans ½</w:t>
            </w:r>
          </w:p>
        </w:tc>
      </w:tr>
      <w:tr w:rsidR="005157D1" w:rsidRPr="002D25BF" w:rsidTr="006B5A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24"/>
        </w:trPr>
        <w:tc>
          <w:tcPr>
            <w:tcW w:w="1488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>
              <w:rPr>
                <w:b/>
                <w:noProof/>
                <w:lang w:eastAsia="fr-FR"/>
              </w:rPr>
              <w:drawing>
                <wp:inline distT="0" distB="0" distL="0" distR="0">
                  <wp:extent cx="679450" cy="757555"/>
                  <wp:effectExtent l="19050" t="0" r="6350" b="0"/>
                  <wp:docPr id="57" name="Image 5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757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6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</w:p>
        </w:tc>
        <w:tc>
          <w:tcPr>
            <w:tcW w:w="1568" w:type="dxa"/>
            <w:gridSpan w:val="2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Premières molaires inférieures et supérieures.</w:t>
            </w:r>
          </w:p>
        </w:tc>
        <w:tc>
          <w:tcPr>
            <w:tcW w:w="1442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2 + 2</w:t>
            </w:r>
          </w:p>
        </w:tc>
        <w:tc>
          <w:tcPr>
            <w:tcW w:w="1511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12-18mois</w:t>
            </w:r>
          </w:p>
        </w:tc>
        <w:tc>
          <w:tcPr>
            <w:tcW w:w="1883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12 ans</w:t>
            </w:r>
          </w:p>
        </w:tc>
      </w:tr>
      <w:tr w:rsidR="005157D1" w:rsidRPr="002D25BF" w:rsidTr="006B5A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24"/>
        </w:trPr>
        <w:tc>
          <w:tcPr>
            <w:tcW w:w="1488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>
              <w:rPr>
                <w:b/>
                <w:noProof/>
                <w:lang w:eastAsia="fr-FR"/>
              </w:rPr>
              <w:drawing>
                <wp:inline distT="0" distB="0" distL="0" distR="0">
                  <wp:extent cx="653415" cy="770890"/>
                  <wp:effectExtent l="19050" t="0" r="0" b="0"/>
                  <wp:docPr id="56" name="Image 6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770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6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2 ans = 16</w:t>
            </w:r>
            <w:r w:rsidRPr="002D25BF">
              <w:rPr>
                <w:b/>
              </w:rPr>
              <w:t xml:space="preserve"> dents environ.</w:t>
            </w:r>
          </w:p>
        </w:tc>
        <w:tc>
          <w:tcPr>
            <w:tcW w:w="1568" w:type="dxa"/>
            <w:gridSpan w:val="2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Canines supérieures et inférieures.</w:t>
            </w:r>
          </w:p>
        </w:tc>
        <w:tc>
          <w:tcPr>
            <w:tcW w:w="1442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2 + 2</w:t>
            </w:r>
          </w:p>
        </w:tc>
        <w:tc>
          <w:tcPr>
            <w:tcW w:w="1511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18-24 mois</w:t>
            </w:r>
          </w:p>
        </w:tc>
        <w:tc>
          <w:tcPr>
            <w:tcW w:w="1883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11 ans</w:t>
            </w:r>
          </w:p>
        </w:tc>
      </w:tr>
      <w:tr w:rsidR="005157D1" w:rsidRPr="002D25BF" w:rsidTr="006B5A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36"/>
        </w:trPr>
        <w:tc>
          <w:tcPr>
            <w:tcW w:w="1488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>
              <w:rPr>
                <w:b/>
                <w:noProof/>
                <w:lang w:eastAsia="fr-FR"/>
              </w:rPr>
              <w:drawing>
                <wp:inline distT="0" distB="0" distL="0" distR="0">
                  <wp:extent cx="692150" cy="822960"/>
                  <wp:effectExtent l="19050" t="0" r="0" b="0"/>
                  <wp:docPr id="45" name="Image 7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0" cy="822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6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3 ans = 20</w:t>
            </w:r>
            <w:r w:rsidRPr="002D25BF">
              <w:rPr>
                <w:b/>
              </w:rPr>
              <w:t xml:space="preserve"> dents environ</w:t>
            </w:r>
          </w:p>
        </w:tc>
        <w:tc>
          <w:tcPr>
            <w:tcW w:w="1568" w:type="dxa"/>
            <w:gridSpan w:val="2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Deuxièmes molaires inférieures et supérieures.</w:t>
            </w:r>
          </w:p>
        </w:tc>
        <w:tc>
          <w:tcPr>
            <w:tcW w:w="1442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2 + 2</w:t>
            </w:r>
          </w:p>
        </w:tc>
        <w:tc>
          <w:tcPr>
            <w:tcW w:w="1511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24-30 mois</w:t>
            </w:r>
          </w:p>
        </w:tc>
        <w:tc>
          <w:tcPr>
            <w:tcW w:w="1883" w:type="dxa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13 ans</w:t>
            </w:r>
          </w:p>
        </w:tc>
      </w:tr>
      <w:tr w:rsidR="005157D1" w:rsidRPr="002D25BF" w:rsidTr="006B5AB5">
        <w:trPr>
          <w:trHeight w:val="440"/>
        </w:trPr>
        <w:tc>
          <w:tcPr>
            <w:tcW w:w="9588" w:type="dxa"/>
            <w:gridSpan w:val="7"/>
          </w:tcPr>
          <w:p w:rsidR="005157D1" w:rsidRPr="002D25BF" w:rsidRDefault="005157D1" w:rsidP="005157D1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ind w:left="-113" w:right="-113"/>
              <w:jc w:val="center"/>
              <w:rPr>
                <w:b/>
              </w:rPr>
            </w:pPr>
            <w:r>
              <w:rPr>
                <w:b/>
                <w:i/>
                <w:color w:val="4F6228"/>
              </w:rPr>
              <w:t>l</w:t>
            </w:r>
            <w:r w:rsidRPr="002D25BF">
              <w:rPr>
                <w:b/>
                <w:i/>
                <w:color w:val="4F6228"/>
              </w:rPr>
              <w:t>es dents définitives.</w:t>
            </w:r>
          </w:p>
        </w:tc>
      </w:tr>
      <w:tr w:rsidR="005157D1" w:rsidRPr="002D25BF" w:rsidTr="006B5AB5">
        <w:trPr>
          <w:trHeight w:val="751"/>
        </w:trPr>
        <w:tc>
          <w:tcPr>
            <w:tcW w:w="1488" w:type="dxa"/>
            <w:vMerge w:val="restart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>
              <w:rPr>
                <w:b/>
                <w:noProof/>
                <w:lang w:eastAsia="fr-FR"/>
              </w:rPr>
              <w:drawing>
                <wp:inline distT="0" distB="0" distL="0" distR="0">
                  <wp:extent cx="836295" cy="1019175"/>
                  <wp:effectExtent l="19050" t="0" r="1905" b="0"/>
                  <wp:docPr id="40" name="Image 8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8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9" w:type="dxa"/>
            <w:gridSpan w:val="2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Adolescent = 28 dents.</w:t>
            </w:r>
          </w:p>
        </w:tc>
        <w:tc>
          <w:tcPr>
            <w:tcW w:w="6161" w:type="dxa"/>
            <w:gridSpan w:val="4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Apparition de 8 molaires entre 6 et 13 ans.</w:t>
            </w:r>
          </w:p>
        </w:tc>
      </w:tr>
      <w:tr w:rsidR="005157D1" w:rsidRPr="002D25BF" w:rsidTr="006B5AB5">
        <w:trPr>
          <w:trHeight w:val="766"/>
        </w:trPr>
        <w:tc>
          <w:tcPr>
            <w:tcW w:w="1488" w:type="dxa"/>
            <w:vMerge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</w:p>
        </w:tc>
        <w:tc>
          <w:tcPr>
            <w:tcW w:w="1939" w:type="dxa"/>
            <w:gridSpan w:val="2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Adulte = 32 dents.</w:t>
            </w:r>
          </w:p>
        </w:tc>
        <w:tc>
          <w:tcPr>
            <w:tcW w:w="6161" w:type="dxa"/>
            <w:gridSpan w:val="4"/>
          </w:tcPr>
          <w:p w:rsidR="005157D1" w:rsidRPr="002D25BF" w:rsidRDefault="005157D1" w:rsidP="006B5AB5">
            <w:pPr>
              <w:pStyle w:val="Paragraphedeliste"/>
              <w:ind w:left="-113" w:right="-113"/>
              <w:jc w:val="center"/>
              <w:rPr>
                <w:b/>
              </w:rPr>
            </w:pPr>
            <w:r w:rsidRPr="002D25BF">
              <w:rPr>
                <w:b/>
              </w:rPr>
              <w:t>Apparition de 4 dents de sagesses à partir de 18 ans.</w:t>
            </w:r>
          </w:p>
        </w:tc>
      </w:tr>
    </w:tbl>
    <w:p w:rsidR="00D33A01" w:rsidRPr="005157D1" w:rsidRDefault="00D33A01" w:rsidP="005157D1">
      <w:pPr>
        <w:ind w:firstLine="708"/>
      </w:pPr>
    </w:p>
    <w:sectPr w:rsidR="00D33A01" w:rsidRPr="005157D1" w:rsidSect="00CF59FF">
      <w:footerReference w:type="default" r:id="rId13"/>
      <w:pgSz w:w="11906" w:h="16838"/>
      <w:pgMar w:top="851" w:right="849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807" w:rsidRDefault="00B33807" w:rsidP="00212AE7">
      <w:pPr>
        <w:spacing w:after="0" w:line="240" w:lineRule="auto"/>
      </w:pPr>
      <w:r>
        <w:separator/>
      </w:r>
    </w:p>
  </w:endnote>
  <w:endnote w:type="continuationSeparator" w:id="0">
    <w:p w:rsidR="00B33807" w:rsidRDefault="00B33807" w:rsidP="0021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8734"/>
      <w:docPartObj>
        <w:docPartGallery w:val="Page Numbers (Bottom of Page)"/>
        <w:docPartUnique/>
      </w:docPartObj>
    </w:sdtPr>
    <w:sdtContent>
      <w:p w:rsidR="00212AE7" w:rsidRDefault="00253F79">
        <w:pPr>
          <w:pStyle w:val="Pieddepage"/>
          <w:jc w:val="center"/>
        </w:pPr>
        <w:fldSimple w:instr=" PAGE   \* MERGEFORMAT ">
          <w:r w:rsidR="00B75914">
            <w:rPr>
              <w:noProof/>
            </w:rPr>
            <w:t>5</w:t>
          </w:r>
        </w:fldSimple>
      </w:p>
    </w:sdtContent>
  </w:sdt>
  <w:p w:rsidR="00212AE7" w:rsidRDefault="00212AE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807" w:rsidRDefault="00B33807" w:rsidP="00212AE7">
      <w:pPr>
        <w:spacing w:after="0" w:line="240" w:lineRule="auto"/>
      </w:pPr>
      <w:r>
        <w:separator/>
      </w:r>
    </w:p>
  </w:footnote>
  <w:footnote w:type="continuationSeparator" w:id="0">
    <w:p w:rsidR="00B33807" w:rsidRDefault="00B33807" w:rsidP="00212A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F"/>
      </v:shape>
    </w:pict>
  </w:numPicBullet>
  <w:abstractNum w:abstractNumId="0">
    <w:nsid w:val="345016F9"/>
    <w:multiLevelType w:val="hybridMultilevel"/>
    <w:tmpl w:val="16C6247E"/>
    <w:lvl w:ilvl="0" w:tplc="837E0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97E03"/>
    <w:multiLevelType w:val="hybridMultilevel"/>
    <w:tmpl w:val="4E42CF4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53FE9"/>
    <w:multiLevelType w:val="hybridMultilevel"/>
    <w:tmpl w:val="94C488B6"/>
    <w:lvl w:ilvl="0" w:tplc="3198065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4F62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603CDF"/>
    <w:multiLevelType w:val="hybridMultilevel"/>
    <w:tmpl w:val="6EECC3CC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234"/>
    <w:rsid w:val="00071EF8"/>
    <w:rsid w:val="000F2234"/>
    <w:rsid w:val="000F4EAD"/>
    <w:rsid w:val="0013099F"/>
    <w:rsid w:val="00136221"/>
    <w:rsid w:val="0013711F"/>
    <w:rsid w:val="001745B8"/>
    <w:rsid w:val="001835BB"/>
    <w:rsid w:val="00196FD5"/>
    <w:rsid w:val="001B32D6"/>
    <w:rsid w:val="001D79F2"/>
    <w:rsid w:val="001E4358"/>
    <w:rsid w:val="001F25E5"/>
    <w:rsid w:val="00212AE7"/>
    <w:rsid w:val="00253F79"/>
    <w:rsid w:val="002559F7"/>
    <w:rsid w:val="00283858"/>
    <w:rsid w:val="002A1182"/>
    <w:rsid w:val="002A6239"/>
    <w:rsid w:val="002F6C5F"/>
    <w:rsid w:val="0030035F"/>
    <w:rsid w:val="00387D08"/>
    <w:rsid w:val="003945AE"/>
    <w:rsid w:val="003B6A17"/>
    <w:rsid w:val="00404389"/>
    <w:rsid w:val="00467D2A"/>
    <w:rsid w:val="00493BD2"/>
    <w:rsid w:val="004A4A3B"/>
    <w:rsid w:val="004A53B9"/>
    <w:rsid w:val="005157D1"/>
    <w:rsid w:val="00587436"/>
    <w:rsid w:val="005948F4"/>
    <w:rsid w:val="005A0F71"/>
    <w:rsid w:val="005B1060"/>
    <w:rsid w:val="005C3B3F"/>
    <w:rsid w:val="005E2CF2"/>
    <w:rsid w:val="005E3F61"/>
    <w:rsid w:val="005F1D45"/>
    <w:rsid w:val="00616815"/>
    <w:rsid w:val="00616CB6"/>
    <w:rsid w:val="00662DFB"/>
    <w:rsid w:val="006A0E99"/>
    <w:rsid w:val="006C0AE3"/>
    <w:rsid w:val="006D411A"/>
    <w:rsid w:val="006F1013"/>
    <w:rsid w:val="00706E4A"/>
    <w:rsid w:val="00775177"/>
    <w:rsid w:val="007A31B1"/>
    <w:rsid w:val="007B6610"/>
    <w:rsid w:val="007D1318"/>
    <w:rsid w:val="008055D2"/>
    <w:rsid w:val="00807DB6"/>
    <w:rsid w:val="00872856"/>
    <w:rsid w:val="00881E8C"/>
    <w:rsid w:val="00892667"/>
    <w:rsid w:val="008A0473"/>
    <w:rsid w:val="009A13ED"/>
    <w:rsid w:val="009A518A"/>
    <w:rsid w:val="009A6501"/>
    <w:rsid w:val="009C54DD"/>
    <w:rsid w:val="00A059BF"/>
    <w:rsid w:val="00A11019"/>
    <w:rsid w:val="00A6269C"/>
    <w:rsid w:val="00A62A57"/>
    <w:rsid w:val="00A656C9"/>
    <w:rsid w:val="00A70366"/>
    <w:rsid w:val="00AB5578"/>
    <w:rsid w:val="00AD6D11"/>
    <w:rsid w:val="00AE2A0D"/>
    <w:rsid w:val="00B33807"/>
    <w:rsid w:val="00B75914"/>
    <w:rsid w:val="00B83B3C"/>
    <w:rsid w:val="00BA36A8"/>
    <w:rsid w:val="00BB2E32"/>
    <w:rsid w:val="00BC792A"/>
    <w:rsid w:val="00BD181A"/>
    <w:rsid w:val="00BE42C2"/>
    <w:rsid w:val="00BF3C90"/>
    <w:rsid w:val="00BF699F"/>
    <w:rsid w:val="00C04AB6"/>
    <w:rsid w:val="00C078C5"/>
    <w:rsid w:val="00C32E9A"/>
    <w:rsid w:val="00C400CB"/>
    <w:rsid w:val="00C42B51"/>
    <w:rsid w:val="00C46564"/>
    <w:rsid w:val="00C95536"/>
    <w:rsid w:val="00CF074E"/>
    <w:rsid w:val="00CF59FF"/>
    <w:rsid w:val="00D27057"/>
    <w:rsid w:val="00D33A01"/>
    <w:rsid w:val="00D679A3"/>
    <w:rsid w:val="00D95842"/>
    <w:rsid w:val="00DA2916"/>
    <w:rsid w:val="00DF098A"/>
    <w:rsid w:val="00E85EFE"/>
    <w:rsid w:val="00EF13CA"/>
    <w:rsid w:val="00FA3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1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83B3C"/>
    <w:pPr>
      <w:ind w:left="720"/>
      <w:contextualSpacing/>
    </w:pPr>
  </w:style>
  <w:style w:type="table" w:styleId="Grilledutableau">
    <w:name w:val="Table Grid"/>
    <w:basedOn w:val="TableauNormal"/>
    <w:uiPriority w:val="59"/>
    <w:rsid w:val="00387D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212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12AE7"/>
  </w:style>
  <w:style w:type="paragraph" w:styleId="Pieddepage">
    <w:name w:val="footer"/>
    <w:basedOn w:val="Normal"/>
    <w:link w:val="PieddepageCar"/>
    <w:uiPriority w:val="99"/>
    <w:unhideWhenUsed/>
    <w:rsid w:val="00212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2AE7"/>
  </w:style>
  <w:style w:type="paragraph" w:styleId="Textedebulles">
    <w:name w:val="Balloon Text"/>
    <w:basedOn w:val="Normal"/>
    <w:link w:val="TextedebullesCar"/>
    <w:uiPriority w:val="99"/>
    <w:semiHidden/>
    <w:unhideWhenUsed/>
    <w:rsid w:val="00515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57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1068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120</cp:revision>
  <dcterms:created xsi:type="dcterms:W3CDTF">2014-05-22T20:30:00Z</dcterms:created>
  <dcterms:modified xsi:type="dcterms:W3CDTF">2019-05-29T20:38:00Z</dcterms:modified>
</cp:coreProperties>
</file>